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D1176E" w:rsidRPr="00D1176E" w14:paraId="54835AE4" w14:textId="77777777" w:rsidTr="00D1176E">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CD3BCD3" w14:textId="77777777" w:rsidR="00D1176E" w:rsidRPr="00D1176E" w:rsidRDefault="00D1176E" w:rsidP="00D1176E">
            <w:pPr>
              <w:rPr>
                <w:rFonts w:ascii="Tahoma" w:hAnsi="Tahoma" w:cs="Tahoma"/>
                <w:sz w:val="20"/>
                <w:szCs w:val="20"/>
              </w:rPr>
            </w:pPr>
            <w:r w:rsidRPr="00D1176E">
              <w:rPr>
                <w:rFonts w:ascii="Tahoma" w:hAnsi="Tahoma" w:cs="Tahoma"/>
                <w:sz w:val="20"/>
                <w:szCs w:val="20"/>
              </w:rPr>
              <w:t>12 Aralık 2024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1FFDB0B" w14:textId="77777777" w:rsidR="00D1176E" w:rsidRPr="00D1176E" w:rsidRDefault="00D1176E" w:rsidP="00D1176E">
            <w:pPr>
              <w:rPr>
                <w:rFonts w:ascii="Tahoma" w:hAnsi="Tahoma" w:cs="Tahoma"/>
                <w:sz w:val="20"/>
                <w:szCs w:val="20"/>
              </w:rPr>
            </w:pPr>
            <w:r w:rsidRPr="00D1176E">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F832085" w14:textId="77777777" w:rsidR="00D1176E" w:rsidRPr="00D1176E" w:rsidRDefault="00D1176E" w:rsidP="00D1176E">
            <w:pPr>
              <w:jc w:val="right"/>
              <w:rPr>
                <w:rFonts w:ascii="Tahoma" w:hAnsi="Tahoma" w:cs="Tahoma"/>
                <w:sz w:val="20"/>
                <w:szCs w:val="20"/>
              </w:rPr>
            </w:pPr>
            <w:proofErr w:type="gramStart"/>
            <w:r w:rsidRPr="00D1176E">
              <w:rPr>
                <w:rFonts w:ascii="Tahoma" w:hAnsi="Tahoma" w:cs="Tahoma"/>
                <w:sz w:val="20"/>
                <w:szCs w:val="20"/>
              </w:rPr>
              <w:t>Sayı :</w:t>
            </w:r>
            <w:proofErr w:type="gramEnd"/>
            <w:r w:rsidRPr="00D1176E">
              <w:rPr>
                <w:rFonts w:ascii="Tahoma" w:hAnsi="Tahoma" w:cs="Tahoma"/>
                <w:sz w:val="20"/>
                <w:szCs w:val="20"/>
              </w:rPr>
              <w:t xml:space="preserve"> 32750</w:t>
            </w:r>
          </w:p>
        </w:tc>
      </w:tr>
      <w:tr w:rsidR="00D1176E" w:rsidRPr="00D1176E" w14:paraId="740FA5A1" w14:textId="77777777" w:rsidTr="00D1176E">
        <w:trPr>
          <w:trHeight w:val="480"/>
        </w:trPr>
        <w:tc>
          <w:tcPr>
            <w:tcW w:w="8789" w:type="dxa"/>
            <w:gridSpan w:val="3"/>
            <w:tcMar>
              <w:top w:w="0" w:type="dxa"/>
              <w:left w:w="108" w:type="dxa"/>
              <w:bottom w:w="0" w:type="dxa"/>
              <w:right w:w="108" w:type="dxa"/>
            </w:tcMar>
            <w:vAlign w:val="center"/>
            <w:hideMark/>
          </w:tcPr>
          <w:p w14:paraId="4E42CF18" w14:textId="77777777" w:rsidR="00D1176E" w:rsidRPr="00D1176E" w:rsidRDefault="00D1176E" w:rsidP="00D1176E">
            <w:pPr>
              <w:jc w:val="center"/>
              <w:rPr>
                <w:rFonts w:ascii="Tahoma" w:hAnsi="Tahoma" w:cs="Tahoma"/>
                <w:sz w:val="20"/>
                <w:szCs w:val="20"/>
              </w:rPr>
            </w:pPr>
            <w:r w:rsidRPr="00D1176E">
              <w:rPr>
                <w:rFonts w:ascii="Tahoma" w:hAnsi="Tahoma" w:cs="Tahoma"/>
                <w:b/>
                <w:bCs/>
                <w:sz w:val="20"/>
                <w:szCs w:val="20"/>
              </w:rPr>
              <w:t>KANUN</w:t>
            </w:r>
          </w:p>
        </w:tc>
      </w:tr>
      <w:tr w:rsidR="00D1176E" w:rsidRPr="00D1176E" w14:paraId="0A2DFA8F" w14:textId="77777777" w:rsidTr="00D1176E">
        <w:trPr>
          <w:trHeight w:val="480"/>
        </w:trPr>
        <w:tc>
          <w:tcPr>
            <w:tcW w:w="8789" w:type="dxa"/>
            <w:gridSpan w:val="3"/>
            <w:tcMar>
              <w:top w:w="0" w:type="dxa"/>
              <w:left w:w="108" w:type="dxa"/>
              <w:bottom w:w="0" w:type="dxa"/>
              <w:right w:w="108" w:type="dxa"/>
            </w:tcMar>
            <w:vAlign w:val="center"/>
            <w:hideMark/>
          </w:tcPr>
          <w:p w14:paraId="1752107F" w14:textId="77777777" w:rsidR="00D1176E" w:rsidRPr="00D1176E" w:rsidRDefault="00D1176E" w:rsidP="00216EEA">
            <w:pPr>
              <w:jc w:val="center"/>
              <w:rPr>
                <w:rFonts w:ascii="Tahoma" w:hAnsi="Tahoma" w:cs="Tahoma"/>
                <w:b/>
                <w:bCs/>
                <w:sz w:val="20"/>
                <w:szCs w:val="20"/>
              </w:rPr>
            </w:pPr>
            <w:r w:rsidRPr="00D1176E">
              <w:rPr>
                <w:rFonts w:ascii="Tahoma" w:hAnsi="Tahoma" w:cs="Tahoma"/>
                <w:b/>
                <w:bCs/>
                <w:sz w:val="20"/>
                <w:szCs w:val="20"/>
              </w:rPr>
              <w:t>KÖY KANUNU İLE BAZI KANUNLARDA DEĞİŞİKLİK</w:t>
            </w:r>
          </w:p>
          <w:p w14:paraId="424F871E" w14:textId="77777777" w:rsidR="00D1176E" w:rsidRPr="00D1176E" w:rsidRDefault="00D1176E" w:rsidP="00216EEA">
            <w:pPr>
              <w:jc w:val="center"/>
              <w:rPr>
                <w:rFonts w:ascii="Tahoma" w:hAnsi="Tahoma" w:cs="Tahoma"/>
                <w:b/>
                <w:bCs/>
                <w:sz w:val="20"/>
                <w:szCs w:val="20"/>
              </w:rPr>
            </w:pPr>
            <w:r w:rsidRPr="00D1176E">
              <w:rPr>
                <w:rFonts w:ascii="Tahoma" w:hAnsi="Tahoma" w:cs="Tahoma"/>
                <w:b/>
                <w:bCs/>
                <w:sz w:val="20"/>
                <w:szCs w:val="20"/>
              </w:rPr>
              <w:t>YAPILMASINA DAİR KANUN</w:t>
            </w:r>
          </w:p>
          <w:tbl>
            <w:tblPr>
              <w:tblW w:w="0" w:type="auto"/>
              <w:tblCellMar>
                <w:left w:w="0" w:type="dxa"/>
                <w:right w:w="0" w:type="dxa"/>
              </w:tblCellMar>
              <w:tblLook w:val="04A0" w:firstRow="1" w:lastRow="0" w:firstColumn="1" w:lastColumn="0" w:noHBand="0" w:noVBand="1"/>
            </w:tblPr>
            <w:tblGrid>
              <w:gridCol w:w="4150"/>
              <w:gridCol w:w="3881"/>
            </w:tblGrid>
            <w:tr w:rsidR="00D1176E" w:rsidRPr="00D1176E" w14:paraId="6F51D193" w14:textId="77777777">
              <w:tc>
                <w:tcPr>
                  <w:tcW w:w="4150" w:type="dxa"/>
                  <w:tcMar>
                    <w:top w:w="0" w:type="dxa"/>
                    <w:left w:w="108" w:type="dxa"/>
                    <w:bottom w:w="0" w:type="dxa"/>
                    <w:right w:w="108" w:type="dxa"/>
                  </w:tcMar>
                  <w:hideMark/>
                </w:tcPr>
                <w:p w14:paraId="7FFF5F77"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u w:val="single"/>
                    </w:rPr>
                    <w:t>Kanun No. 7534</w:t>
                  </w:r>
                </w:p>
              </w:tc>
              <w:tc>
                <w:tcPr>
                  <w:tcW w:w="3881" w:type="dxa"/>
                  <w:tcMar>
                    <w:top w:w="0" w:type="dxa"/>
                    <w:left w:w="108" w:type="dxa"/>
                    <w:bottom w:w="0" w:type="dxa"/>
                    <w:right w:w="108" w:type="dxa"/>
                  </w:tcMar>
                  <w:hideMark/>
                </w:tcPr>
                <w:p w14:paraId="02FE42B5"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u w:val="single"/>
                    </w:rPr>
                    <w:t>Kabul Tarihi: 5/12/2024</w:t>
                  </w:r>
                </w:p>
              </w:tc>
            </w:tr>
          </w:tbl>
          <w:p w14:paraId="30E1DA9C"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1- </w:t>
            </w:r>
            <w:r w:rsidRPr="00D1176E">
              <w:rPr>
                <w:rFonts w:ascii="Tahoma" w:hAnsi="Tahoma" w:cs="Tahoma"/>
                <w:sz w:val="20"/>
                <w:szCs w:val="20"/>
              </w:rPr>
              <w:t>18/3/1924 tarihli ve 442 sayılı Köy Kanununun geçici 5 inci maddesinin birinci fıkrasında yer alan “31/12/2024” ibareleri “31/12/2028” şeklinde değiştirilmiştir.</w:t>
            </w:r>
          </w:p>
          <w:p w14:paraId="638C53EF"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2- </w:t>
            </w:r>
            <w:r w:rsidRPr="00D1176E">
              <w:rPr>
                <w:rFonts w:ascii="Tahoma" w:hAnsi="Tahoma" w:cs="Tahoma"/>
                <w:sz w:val="20"/>
                <w:szCs w:val="20"/>
              </w:rPr>
              <w:t xml:space="preserve">20/7/1966 tarihli ve 775 sayılı </w:t>
            </w:r>
            <w:proofErr w:type="gramStart"/>
            <w:r w:rsidRPr="00D1176E">
              <w:rPr>
                <w:rFonts w:ascii="Tahoma" w:hAnsi="Tahoma" w:cs="Tahoma"/>
                <w:sz w:val="20"/>
                <w:szCs w:val="20"/>
              </w:rPr>
              <w:t>Gecekondu Kanununun</w:t>
            </w:r>
            <w:proofErr w:type="gramEnd"/>
            <w:r w:rsidRPr="00D1176E">
              <w:rPr>
                <w:rFonts w:ascii="Tahoma" w:hAnsi="Tahoma" w:cs="Tahoma"/>
                <w:sz w:val="20"/>
                <w:szCs w:val="20"/>
              </w:rPr>
              <w:t xml:space="preserve"> 18 inci maddesinin birinci fıkrası ile ikinci fıkrasının ikinci cümlesi aşağıdaki şekilde değiştirilmiştir.</w:t>
            </w:r>
          </w:p>
          <w:p w14:paraId="197CD9AF"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 xml:space="preserve">“Bu Kanunun yürürlüğe girdiği tarihten sonra, belediye sınırları içinde veya dışında, belediyelere, Hazineye, özel idarelere, özel bütçeli dairelere ait arazi ve arsalarda veya Devletin hüküm ve tasarrufu altında bulunan yerlerde yapılacak, </w:t>
            </w:r>
            <w:proofErr w:type="gramStart"/>
            <w:r w:rsidRPr="00D1176E">
              <w:rPr>
                <w:rFonts w:ascii="Tahoma" w:hAnsi="Tahoma" w:cs="Tahoma"/>
                <w:sz w:val="20"/>
                <w:szCs w:val="20"/>
              </w:rPr>
              <w:t>daimi</w:t>
            </w:r>
            <w:proofErr w:type="gramEnd"/>
            <w:r w:rsidRPr="00D1176E">
              <w:rPr>
                <w:rFonts w:ascii="Tahoma" w:hAnsi="Tahoma" w:cs="Tahoma"/>
                <w:sz w:val="20"/>
                <w:szCs w:val="20"/>
              </w:rPr>
              <w:t xml:space="preserve"> veya geçici bütün izinsiz yapılar ve varsa çevreleyen tel örgü, çit, duvar gibi yapılar da dâhil inşa sırasında olsun veya iskan edilmiş bulunsun, Toplu Konut İdaresi Başkanlığı, belediyeler veya il özel idarelerince yıkım kararı alınır. Alınan karar 7 gün içerisinde belediye veya idarelerce ilgililerine iadeli taahhütlü olarak tebliğ edilir. Tebliğ edilemediği durumlarda, yıkım kararının bir örneği yıkımı yapılacak yapıya asılır ve ilgili muhtarlığa bir örneği bırakılır. Bu tarih, kararın tebliğ tarihi yerine geçer. Tebliğ tarihinden 15 gün sonra belediye veya il özel idaresi tarafından derhal yıktırılır. Devlet ormanları hakkında 31/8/1956 tarihli ve 6831 sayılı Orman Kanunu hükümleri saklıdır.”</w:t>
            </w:r>
          </w:p>
          <w:p w14:paraId="65B7CA97"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“Mülkiye amirleri, izinsiz yapıların yıkım güvenliğinin sağlanması konusunda yükümlüdürler.”</w:t>
            </w:r>
          </w:p>
          <w:p w14:paraId="56E3EFA6"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3- </w:t>
            </w:r>
            <w:r w:rsidRPr="00D1176E">
              <w:rPr>
                <w:rFonts w:ascii="Tahoma" w:hAnsi="Tahoma" w:cs="Tahoma"/>
                <w:sz w:val="20"/>
                <w:szCs w:val="20"/>
              </w:rPr>
              <w:t xml:space="preserve">25/10/1984 tarihli ve 3065 sayılı Katma Değer Vergisi Kanununun </w:t>
            </w:r>
            <w:proofErr w:type="gramStart"/>
            <w:r w:rsidRPr="00D1176E">
              <w:rPr>
                <w:rFonts w:ascii="Tahoma" w:hAnsi="Tahoma" w:cs="Tahoma"/>
                <w:sz w:val="20"/>
                <w:szCs w:val="20"/>
              </w:rPr>
              <w:t>17 nci</w:t>
            </w:r>
            <w:proofErr w:type="gramEnd"/>
            <w:r w:rsidRPr="00D1176E">
              <w:rPr>
                <w:rFonts w:ascii="Tahoma" w:hAnsi="Tahoma" w:cs="Tahoma"/>
                <w:sz w:val="20"/>
                <w:szCs w:val="20"/>
              </w:rPr>
              <w:t xml:space="preserve"> maddesinin dördüncü fıkrasının (p) bendinde yer alan “işlemleri ile” ibaresinden sonra gelmek üzere “Kentsel Dönüşüm Başkanlığı ve” ibaresi eklenmiştir.</w:t>
            </w:r>
          </w:p>
          <w:p w14:paraId="016DA99F"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4- </w:t>
            </w:r>
            <w:r w:rsidRPr="00D1176E">
              <w:rPr>
                <w:rFonts w:ascii="Tahoma" w:hAnsi="Tahoma" w:cs="Tahoma"/>
                <w:sz w:val="20"/>
                <w:szCs w:val="20"/>
              </w:rPr>
              <w:t xml:space="preserve">3/5/1985 tarihli ve 3194 sayılı </w:t>
            </w:r>
            <w:proofErr w:type="gramStart"/>
            <w:r w:rsidRPr="00D1176E">
              <w:rPr>
                <w:rFonts w:ascii="Tahoma" w:hAnsi="Tahoma" w:cs="Tahoma"/>
                <w:sz w:val="20"/>
                <w:szCs w:val="20"/>
              </w:rPr>
              <w:t>İmar Kanununun</w:t>
            </w:r>
            <w:proofErr w:type="gramEnd"/>
            <w:r w:rsidRPr="00D1176E">
              <w:rPr>
                <w:rFonts w:ascii="Tahoma" w:hAnsi="Tahoma" w:cs="Tahoma"/>
                <w:sz w:val="20"/>
                <w:szCs w:val="20"/>
              </w:rPr>
              <w:t xml:space="preserve"> 5 inci maddesine “İmar Adası” tanımından sonra gelmek üzere aşağıdaki tanım eklenmiştir.</w:t>
            </w:r>
          </w:p>
          <w:p w14:paraId="6710E4F8"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“İmar Hakkı Aktarımı; 1/1000 ölçekli uygulama imar planının bulunduğu, arazi ve arsa düzenlemesi yapılmış ya da yapılması mümkün olmayan alanlarda, parselin tamamının ya da bir kısmının umumi ve kamu hizmet alanlarında kalması sebebiyle parsel üzerinde özel mülkiyete konu yapılaşma hakkının verilememesi durumunda, verilemeyen emsale esas inşaat hakkının başka parsel ya da parsellere imar planı kararı ile taşınması işlemidir.”</w:t>
            </w:r>
          </w:p>
          <w:p w14:paraId="0E2CDE62"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5- </w:t>
            </w:r>
            <w:r w:rsidRPr="00D1176E">
              <w:rPr>
                <w:rFonts w:ascii="Tahoma" w:hAnsi="Tahoma" w:cs="Tahoma"/>
                <w:sz w:val="20"/>
                <w:szCs w:val="20"/>
              </w:rPr>
              <w:t>3194 sayılı Kanunun 13 üncü maddesinin birinci fıkrasına (a) bendinden sonra gelmek üzere aşağıdaki bentler eklenmiş, mevcut (b) bendi teselsül ettirilmiş, birinci fıkrasında yer alan “ilgili kamu kurum ve kuruluşunca kamulaştırılarak kamu mülkiyetine geçirilir” ibaresi “kamu mülkiyetine geçirilir” şeklinde değiştirilmiş, birinci fıkradan sonra gelmek üzere maddeye aşağıdaki fıkralar eklenmiş ve mevcut üçüncü fıkrasında yer alan “birinci fıkranın (a) ve (b) bentlerine” ibaresi “bu madde hükümlerine” şeklinde değiştirilmiştir.</w:t>
            </w:r>
          </w:p>
          <w:p w14:paraId="6A5BFDD6"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w:t>
            </w:r>
            <w:proofErr w:type="gramStart"/>
            <w:r w:rsidRPr="00D1176E">
              <w:rPr>
                <w:rFonts w:ascii="Tahoma" w:hAnsi="Tahoma" w:cs="Tahoma"/>
                <w:sz w:val="20"/>
                <w:szCs w:val="20"/>
              </w:rPr>
              <w:t>b</w:t>
            </w:r>
            <w:proofErr w:type="gramEnd"/>
            <w:r w:rsidRPr="00D1176E">
              <w:rPr>
                <w:rFonts w:ascii="Tahoma" w:hAnsi="Tahoma" w:cs="Tahoma"/>
                <w:sz w:val="20"/>
                <w:szCs w:val="20"/>
              </w:rPr>
              <w:t>) Tescil harici ve belediye mülkiyetindeki alanlardan veya muvafakat alınmak kaydıyla kamuya ait taşınmazlardan ya da Hazine mülkiyetindeki alanlardan karşılanarak,</w:t>
            </w:r>
          </w:p>
          <w:p w14:paraId="6625E956"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c) İmar hakkı aktarımı yapılarak,”</w:t>
            </w:r>
          </w:p>
          <w:p w14:paraId="577565FA"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lastRenderedPageBreak/>
              <w:t>“İmar hakkı aktarımı yapılırken, alıcı parselin emsale esas inşaat alanı en fazla imar planı ile belirlenmiş oranlar kadar ve her halde alıcı parselin %30’unu geçmemek üzere arttırılabilir.</w:t>
            </w:r>
          </w:p>
          <w:p w14:paraId="4DD60A93"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Verici parselin/parsellerin aktarıma esas inşaat hakları, en yakın komşuluğundaki imar parselinin/adasının emsale esas inşaat hakkını aşmamak kaydıyla ilgili idarece belirlenir. Aktarma işlemi, alıcı ve verici parselin değer tespitleri üzerinden yapılır.</w:t>
            </w:r>
          </w:p>
          <w:p w14:paraId="276092AE"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Alıcı ve verici parselin aktarıma konu olacak imar haklarının değeri, 6362 sayılı Kanuna göre yetkilendirilmiş lisanslı en az iki gayrimenkul değerleme kuruluşu tarafından belirlenen değerlerin ortalamasından az olmamak kaydıyla idarece oluşturulan kıymet takdir komisyonu tarafından 2942 sayılı Kanunun 11 inci maddesindeki bedel tespit esaslarına göre belirlenir. Alıcı ve verici parsellerin aktarıma konu imar haklarının değerleri arasında fark oluşması durumunda karşılıklı mahsuplaşılabilir.</w:t>
            </w:r>
          </w:p>
          <w:p w14:paraId="3EE7D88E"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Verici parselin imar hakkı aktarım işlemi bulunduğu il bazında olmak üzere idare veya kurumun yetki alanı içerisinde olması, alıcı parselin imar planı kararı ile belirlenmesi, alıcı parselin metrekare birim değerinin verici parselden daha fazla olmaması kaydıyla ve verici parselin ilgili idare veya kurum lehine bedelsiz devredilmesi suretiyle gerçekleştirilir.”</w:t>
            </w:r>
          </w:p>
          <w:p w14:paraId="5F6B9407"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6- </w:t>
            </w:r>
            <w:r w:rsidRPr="00D1176E">
              <w:rPr>
                <w:rFonts w:ascii="Tahoma" w:hAnsi="Tahoma" w:cs="Tahoma"/>
                <w:sz w:val="20"/>
                <w:szCs w:val="20"/>
              </w:rPr>
              <w:t xml:space="preserve">3194 sayılı Kanunun 18 inci maddesinin üçüncü fıkrasının birinci cümlesi ve beşinci fıkrası aşağıdaki şekilde, dokuzuncu fıkrasında yer alan “alınabilir” ibaresi “alınır” şeklinde değiştirilmiş, </w:t>
            </w:r>
            <w:proofErr w:type="spellStart"/>
            <w:r w:rsidRPr="00D1176E">
              <w:rPr>
                <w:rFonts w:ascii="Tahoma" w:hAnsi="Tahoma" w:cs="Tahoma"/>
                <w:sz w:val="20"/>
                <w:szCs w:val="20"/>
              </w:rPr>
              <w:t>onbirinci</w:t>
            </w:r>
            <w:proofErr w:type="spellEnd"/>
            <w:r w:rsidRPr="00D1176E">
              <w:rPr>
                <w:rFonts w:ascii="Tahoma" w:hAnsi="Tahoma" w:cs="Tahoma"/>
                <w:sz w:val="20"/>
                <w:szCs w:val="20"/>
              </w:rPr>
              <w:t xml:space="preserve"> fıkrasında yer alan “düzenlemenin gerçekleştirilebilmesi için yapılacak kamulaştırmada kullanılmak üzere” ibaresi madde metninden çıkarılmış, fıkraya aşağıdaki cümle eklenmiş, </w:t>
            </w:r>
            <w:proofErr w:type="spellStart"/>
            <w:r w:rsidRPr="00D1176E">
              <w:rPr>
                <w:rFonts w:ascii="Tahoma" w:hAnsi="Tahoma" w:cs="Tahoma"/>
                <w:sz w:val="20"/>
                <w:szCs w:val="20"/>
              </w:rPr>
              <w:t>onikinci</w:t>
            </w:r>
            <w:proofErr w:type="spellEnd"/>
            <w:r w:rsidRPr="00D1176E">
              <w:rPr>
                <w:rFonts w:ascii="Tahoma" w:hAnsi="Tahoma" w:cs="Tahoma"/>
                <w:sz w:val="20"/>
                <w:szCs w:val="20"/>
              </w:rPr>
              <w:t xml:space="preserve"> fıkrası aşağıdaki şekilde değiştirilmiş, </w:t>
            </w:r>
            <w:proofErr w:type="spellStart"/>
            <w:r w:rsidRPr="00D1176E">
              <w:rPr>
                <w:rFonts w:ascii="Tahoma" w:hAnsi="Tahoma" w:cs="Tahoma"/>
                <w:sz w:val="20"/>
                <w:szCs w:val="20"/>
              </w:rPr>
              <w:t>yirmiüçüncü</w:t>
            </w:r>
            <w:proofErr w:type="spellEnd"/>
            <w:r w:rsidRPr="00D1176E">
              <w:rPr>
                <w:rFonts w:ascii="Tahoma" w:hAnsi="Tahoma" w:cs="Tahoma"/>
                <w:sz w:val="20"/>
                <w:szCs w:val="20"/>
              </w:rPr>
              <w:t xml:space="preserve"> fıkrasında yer alan “tespiti halinde, öncelikle” ibaresinden sonra gelmek üzere “tescilli imar parselleri üzerinden mahkeme kararlarını yerine getirmeye yönelik yeni imar uygulaması yapılabilir. Bunun mümkün olmaması durumunda” ibaresi, “muvafakati alınmak kaydıyla” ibaresinden sonra gelmek üzere “tescilli imar parselleri üzerinden yeni parselasyon işlemi yapılarak” ibaresi eklenmiştir.</w:t>
            </w:r>
          </w:p>
          <w:p w14:paraId="3D1AC595"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“Düzenleme ortaklık payları, düzenlemeye tabi tutulan yerler ile bölgenin ihtiyacı olan yol, meydan, park, otopark, çocuk bahçesi/parkı, yeşil saha, ibadet yeri ve karakol, Milli Eğitim Bakanlığına bağlı öğretime yönelik eğitim tesis alanları, kamuya ait kreş ve gündüz bakım evleri, pazar yeri, semt spor alanı, toplu taşıma istasyonları ve durakları, Sağlık Bakanlığına bağlı sağlık tesis alanları, otoyol hariç erişme kontrolünün uygulandığı yol, su yolu, bölgenin geneline hizmet veren spor alanı, belediye hizmet alanı, sosyal ve kültürel tesis alanı, kamu hizmeti için planlanan teknik altyapı ve trafo alanları, özel tesis yapılmasına konu olmayan ağaçlandırılacak alan, rekreasyon alanı olarak ayrılan parseller ve mesire alanları, resmî kurum alanı, uygulama imar planı kararı ile getirilen diğer umumi ve kamu hizmet alanları, otogar alanından oluşur ve bu hizmetlerle ilgili tesislerden başka maksatlarla kullanılamaz.”</w:t>
            </w:r>
          </w:p>
          <w:p w14:paraId="471AB454"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 xml:space="preserve">“Düzenleme sahasında üçüncü fıkrada sözü geçen umumi hizmetler için ayrılması gereken alanların toplamının, ikinci fıkrada belirtilen düzenleme ortaklık payından fazla olması veya daha öncesinde parselasyon planı tescil olmuş alanlarda ikinci kez düzenleme ortaklık payı kesintisi yapılamaması nedeniyle kamu eline geçişi sağlanamayan umumi ve kamu hizmet alanlarının </w:t>
            </w:r>
            <w:proofErr w:type="gramStart"/>
            <w:r w:rsidRPr="00D1176E">
              <w:rPr>
                <w:rFonts w:ascii="Tahoma" w:hAnsi="Tahoma" w:cs="Tahoma"/>
                <w:sz w:val="20"/>
                <w:szCs w:val="20"/>
              </w:rPr>
              <w:t>13 üncü</w:t>
            </w:r>
            <w:proofErr w:type="gramEnd"/>
            <w:r w:rsidRPr="00D1176E">
              <w:rPr>
                <w:rFonts w:ascii="Tahoma" w:hAnsi="Tahoma" w:cs="Tahoma"/>
                <w:sz w:val="20"/>
                <w:szCs w:val="20"/>
              </w:rPr>
              <w:t xml:space="preserve"> maddede belirtilen yöntemlerle kamuya geçişi sağlanır. Umumi ve kamu hizmet alanlarının kamulaştırma yoluyla kamu eline geçirilecek olması halinde, uygulamaya giren parsellerin, imar planında kamulaştırmaya konu kamu ve umumi hizmet alanlarına denk gelen kısımları ilgili idarece kamulaştırılır.”</w:t>
            </w:r>
          </w:p>
          <w:p w14:paraId="6684D421"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“Parselasyonu onaylayan idare tarafından alınan bu bedel, fazladan düzenleme ortaklık payı kesintisi yapılmak zorunda kalınan diğer parsel sahiplerine ödenir.”</w:t>
            </w:r>
          </w:p>
          <w:p w14:paraId="10CAD91F"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“Bedel takdiri 2942 sayılı Kanunun 11 inci maddesinde belirtilen bedel tespiti esasları da gözetilerek 6362 sayılı Kanuna göre lisans almış gayrimenkul değerleme uzmanları veya ilgili idare takdir komisyonlarınca raporlandırılarak tespit edilir. Tespit edilen bedel ödenmedikçe tapuda herhangi bir işlem tesis edilemeyeceği tapu kütüğünün beyanlar hanesinde belirtilir ve bu bedelin tamamı tescil tarihinden itibaren en geç 1 yıl içerisinde ödenir. Her takvim yılı başından geçerli olmak üzere bir önceki yıla ilişkin olarak 213 sayılı Kanunun mükerrer 298 inci maddesi hükümleri uyarınca tespit ve ilan edilen yeniden değerleme oranında güncellenmek suretiyle ödenmedikçe devri yapılamaz ve yapı ruhsatı verilemez, tapuda herhangi bir işlem tesis edilemez. Bedelin tamamen ödenmesi hâlinde taşınmaz maliki ya da idarenin talebi üzerine terkin edilir.”</w:t>
            </w:r>
          </w:p>
          <w:p w14:paraId="50F839A6"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7- </w:t>
            </w:r>
            <w:r w:rsidRPr="00D1176E">
              <w:rPr>
                <w:rFonts w:ascii="Tahoma" w:hAnsi="Tahoma" w:cs="Tahoma"/>
                <w:sz w:val="20"/>
                <w:szCs w:val="20"/>
              </w:rPr>
              <w:t>3194 sayılı Kanunun ek 8 inci maddesinin ikinci fıkrasında yer alan “Parsel” ibaresi “Fonksiyon değişikliği hariç olmak üzere, parsel” şeklinde değiştirilmiş, fıkraya aşağıdaki cümle eklenmiş, dördüncü ve beşinci fıkraları aşağıdaki şekilde, yedinci fıkrasında yer alan “Bakanlık muhasebe birimi hesabına” ibaresi “Hazine ve Maliye Bakanlığınca yetkilendirilen bankalara ve/veya ilgili muhasebe birimine” şeklinde, (a), (b) ve (c) bentlerinde yer alan “Bakanlığın Dönüşüm Projeleri Özel Hesabına” ibareleri “6306 sayılı Afet Riski Altındaki Alanların Dönüştürülmesi Hakkında Kanun kapsamında oluşturulan Dönüşüm Projeleri Özel Hesabına” şeklinde değiştirilmiş, fıkrada yer alan “beş iş günü içerisinde aktarılır” ibaresinden önce gelmek üzere “ilgili defterdarlıklarca” ibaresi eklenmiş, yedinci fıkrasından sonra gelmek üzere aşağıdaki fıkra, mevcut sekizinci fıkrasının başına “Riskli yapının bulunduğu parsellerde, mer’i imar planı ve plan notları ile verilmiş emsale esas inşaat alanını en fazla %20’si kadar artıran plan değişikliklerinde,” ibaresi ve “yapılacak plan değişikliklerinde” ibaresinden sonra “, iptal gerekçeleri doğrultusunda mahkeme kararını yerine getirmeye yönelik tesis edilecek imar planı ve 2942 sayılı Kanunun ek 1 inci maddesi kapsamındaki imar planı değişikliklerinde” ibaresi eklenmiştir.</w:t>
            </w:r>
          </w:p>
          <w:p w14:paraId="5DC888C5"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“Ancak bir fonksiyon, parsel bazında konut kullanımına dönüştürülemez.”</w:t>
            </w:r>
          </w:p>
          <w:p w14:paraId="7133C3E2"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“Taşınmaz maliklerinin tamamının talebi üzerine parsel bazında fonksiyon değişikliği ile ada bazında yapılacak imar planı değişikliği sonucunda değerinde artış olan parsel veya parsellerin artan değeri ile mahkemelerce iptal edilen imar planı değişikliklerinde, imar planı değişikliği neticesinde yürürlükten kalkan imar planı ile teklif edilen yeni imar planının kapsadığı parsel veya parsellerde oluşan değer farkının yüzde doksanı (%90) değer artış payı olarak alınır. Değer artış payı bedelinin tespitinde 2942 sayılı Kanunun 11 inci maddesinde belirtilen bedel tespit esasları gözetilir.</w:t>
            </w:r>
          </w:p>
          <w:p w14:paraId="69EE9887"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 xml:space="preserve">İmar planı değişikliği ile taşınmazda meydana gelecek değer artışının tespiti 6362 sayılı Kanuna göre yetkilendirilmiş lisanslı en az iki gayrimenkul değerleme kuruluşu tarafından plan değişikliği açıklama raporunda belirtilen mer’i plan koşullarındaki değer tespiti </w:t>
            </w:r>
            <w:proofErr w:type="gramStart"/>
            <w:r w:rsidRPr="00D1176E">
              <w:rPr>
                <w:rFonts w:ascii="Tahoma" w:hAnsi="Tahoma" w:cs="Tahoma"/>
                <w:sz w:val="20"/>
                <w:szCs w:val="20"/>
              </w:rPr>
              <w:t>ile birlikte</w:t>
            </w:r>
            <w:proofErr w:type="gramEnd"/>
            <w:r w:rsidRPr="00D1176E">
              <w:rPr>
                <w:rFonts w:ascii="Tahoma" w:hAnsi="Tahoma" w:cs="Tahoma"/>
                <w:sz w:val="20"/>
                <w:szCs w:val="20"/>
              </w:rPr>
              <w:t xml:space="preserve"> değişiklik sonrası değer tespiti yapılmak suretiyle belirlenen ortalama yeni değerden az olmamak üzere, idarece oluşturulan kıymet takdir komisyonu tarafından belirlenir. Değer artış payı peşin veya taksitle ödenebilir. Değer artış payının peşin ödenmesi halinde %10 indirim uygulanır ve en geç tahakkukun oluştuğu tarihi takip eden bir ay içerisinde ödenir. Değer artış payının taksitle ödenmesi halinde ilk ödeme, tahakkuk tarihini takip eden birinci ay içerisinde faizsiz olarak yapılır. Sonraki taksit ödemeleri ise ilk ödemeden sonraki altıncı, on ikinci ve on sekizinci aylarda olmak üzere ve kalan borç üzerine Türkiye İstatistik Kurumunun her ay için belirlediği Tüketici Fiyat Endeksi (TÜFE) aylık değişim oranları eklenerek artış yapılacak şekilde toplamda dört taksitte gerçekleştirilir. Taksitlerin erken ödenmesi halinde ise taksitin ödendiği tarihteki kalan borç üzerine Türkiye İstatistik Kurumunun her ay için belirlediği Tüketici Fiyat Endeksi (TÜFE) aylık değişim oranları eklenerek ödenecek taksit tutarı hesaplanır. Değer artış payının tamamı ödenmeden tapuda satış, devir, bağış yapılamaz, yapı ruhsatı düzenlenemez.”</w:t>
            </w:r>
          </w:p>
          <w:p w14:paraId="015E74BF"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 xml:space="preserve">“İmar planlarında umumi hizmet alanına ayrılan yerlerden </w:t>
            </w:r>
            <w:proofErr w:type="gramStart"/>
            <w:r w:rsidRPr="00D1176E">
              <w:rPr>
                <w:rFonts w:ascii="Tahoma" w:hAnsi="Tahoma" w:cs="Tahoma"/>
                <w:sz w:val="20"/>
                <w:szCs w:val="20"/>
              </w:rPr>
              <w:t>13 üncü</w:t>
            </w:r>
            <w:proofErr w:type="gramEnd"/>
            <w:r w:rsidRPr="00D1176E">
              <w:rPr>
                <w:rFonts w:ascii="Tahoma" w:hAnsi="Tahoma" w:cs="Tahoma"/>
                <w:sz w:val="20"/>
                <w:szCs w:val="20"/>
              </w:rPr>
              <w:t xml:space="preserve"> madde kapsamında kamu eline geçişi sağlanamayan alanlarda, kamu hizmetini yapacak ilgili idarenin kamu hizmet alanına ihtiyacı olmadığına dair görüşü alınarak eşdeğer alan ayrılmaksızın 2942 sayılı Kanunun ek 1 inci maddesi hükümlerine göre ve çevre yapılaşma koşulları ile uyumlu olmak kaydıyla konut kullanımı hariç fonksiyon değişikliği amaçlı plan değişikliği yapılabilir.”</w:t>
            </w:r>
          </w:p>
          <w:p w14:paraId="1FB186F9"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8- </w:t>
            </w:r>
            <w:r w:rsidRPr="00D1176E">
              <w:rPr>
                <w:rFonts w:ascii="Tahoma" w:hAnsi="Tahoma" w:cs="Tahoma"/>
                <w:sz w:val="20"/>
                <w:szCs w:val="20"/>
              </w:rPr>
              <w:t>3194 sayılı Kanunun ek 9 uncu maddesinin birinci fıkrasına aşağıdaki cümle eklenmiş ve Anayasa Mahkemesi tarafından iptal edilen dördüncü fıkrası aşağıdaki şekilde yeniden düzenlenmiştir.</w:t>
            </w:r>
          </w:p>
          <w:p w14:paraId="7893D226"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“1/1000 ölçekli imar planı bulunmayan yerlerde, kulenin, varsa 1/1000 ölçekli halihazır harita üzerine işlenerek, halihazır haritası bulunmayan yerde ise 1000 metrekare alanı kapsayacak şekilde halihazır harita hazırlatılarak işlenmesi suretiyle ilgili idareye onaylatılır.”</w:t>
            </w:r>
          </w:p>
          <w:p w14:paraId="59F20363"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“Yapı ve binalarda kule ve direkler ile bunlara ait zorunlu altyapı unsurlarına; yüksekliği on metreden az olmak, statik ve elektrik bakımından sakınca olmadığına dair inşaat ve elektrik/elektronik mühendislerince hazırlanacak rapor ile bu meslek mensuplarınca fennî mesuliyetin üstlenildiğine dair taahhütname verilmek ve malik ya da tasarruf sahibi ile işletmeci arasında yapılan kiralamaya veya kullanıma ilişkin belgenin sunulması, Bilgi Teknolojileri ve İletişim Kurumunun ilgili mevzuatında belirlenen gerekli ve yeterli koruma mesafesinin bırakılması ve buna dair güvenlik sertifikasının sunulması ve ilgili mevzuat uyarınca yer seçim belgesinin alınmış olması kaydıyla başkaca bir şart aranmaksızın ilgili idarece izin verilir.”</w:t>
            </w:r>
          </w:p>
          <w:p w14:paraId="3478CDB3"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9- </w:t>
            </w:r>
            <w:r w:rsidRPr="00D1176E">
              <w:rPr>
                <w:rFonts w:ascii="Tahoma" w:hAnsi="Tahoma" w:cs="Tahoma"/>
                <w:sz w:val="20"/>
                <w:szCs w:val="20"/>
              </w:rPr>
              <w:t>3194 sayılı Kanuna aşağıdaki ek madde eklenmiştir.</w:t>
            </w:r>
          </w:p>
          <w:p w14:paraId="1978129D"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“EK MADDE 11- Çevre, Şehircilik ve İklim Değişikliği Bakanlığının görev ve yetkileri şunlardır:</w:t>
            </w:r>
          </w:p>
          <w:p w14:paraId="2E6EC88F"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a) İlgili mevzuatta yer alan görevleri yapmak,</w:t>
            </w:r>
          </w:p>
          <w:p w14:paraId="6B10E047"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b) Her tür ve ölçekteki fiziki planlara ve bunların uygulanmasına yönelik temel ilke, strateji ve standartları belirlemek ve bunların uygulanmasını sağlamak, Cumhurbaşkanınca yetkilendirilen alanlar ile merkezi idarenin yetkisi içindeki kamu yatırımları, mülkiyeti kamuya ait arsa ve araziler üzerinde yapılacak her türlü yapı, milli güvenliğe dair tesisler, askeri yasak bölgeler, genel sığınak alanları, özel güvenlik bölgeleri, enerji ve telekomünikasyon tesislerine ilişkin etütleri, harita, her tür ve ölçekte çevre düzeni, nazım ve uygulama imar planlarını, arazi ve arsa düzenlemeleri ve değişikliklerini resen yapmak, yaptırmak, onaylamak ve başvuru tarihinden itibaren iki ay içinde yetkili idarelerce ruhsatlandırma yapılmaması halinde resen ruhsat ve yapı kullanma izni vermek,</w:t>
            </w:r>
          </w:p>
          <w:p w14:paraId="0178E4D4"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c)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Bakanlıkça belirlenen finans ve ticaret merkezleri, fuar ve sergi alanları, eğlence merkezleri, şehirlerin ana giriş düzenlemeleri gibi şehirlerin marka değerini artırmaya ve şehrin gelişmesine katkı sağlayacak özel proje alanlarına dair her tür ve ölçekte etüt, harita, plan, arazi ve arsa düzenlemeleri ve yapı projelerini yapmak, yaptırmak, onaylamak, kamulaştırma, ruhsat ve yapım işlerinin gerçekleştirilmesini sağlamak, yapı kullanma izinlerini vermek ve bu alanlarda kat mülkiyeti kurulmasını temin etmek; 2/3/1984 tarihli ve 2985 sayılı Toplu Konut Kanunu ile 20/7/1966 tarihli ve 775 sayılı Gecekondu Kanunu uyarınca Toplu Konut İdaresi Başkanlığı tarafından yapılan uygulamalara ilişkin her tür ve ölçekte etüt, harita, plan, arazi ve arsa düzenlemelerini yapmak, yaptırmak, onaylamak, ruhsat işlerini gerçekleştirmek, yapı kullanma izinlerini vermek ve bu alanlarda kat mülkiyetinin kurulmasını sağlamak,</w:t>
            </w:r>
          </w:p>
          <w:p w14:paraId="15EF5530"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ç) 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 olarak ilgililerince hazırlandığı veya hazırlatıldığı halde yetkili idarece üç ay içinde onaylanmayan etüt, harita, her tür ve ölçekteki çevre düzeni, nazım ve uygulama imar planlarını, arazi ve arsa düzenlemelerini ve değişikliklerini ilgililerinin valilikten talep etmesi ve valiliğin Bakanlığa teklifte bulunması üzerine bedeli mukabilinde yapmak, yaptırmak ve onaylamak, başvuru tarihinden itibaren iki ay içinde yetkili idarece verilmemesi halinde bedeli mukabilinde resen yapı ruhsatı ve yapı kullanma izni ile iş yeri açma ve çalışma ruhsatını vermek,</w:t>
            </w:r>
          </w:p>
          <w:p w14:paraId="19A3C073"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d) Yaptığı veya onayladığı her tür ve ölçekteki plana ilişkin plan inceleme ve işlem hizmet bedeli almak ve bu bedeli ilgili yılın Döner Sermaye Birim Fiyat Listesini dikkate alarak hesaplamak,</w:t>
            </w:r>
          </w:p>
          <w:p w14:paraId="3A1AA89F"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e) 23/9/1980 tarihli ve 2302 sayılı Atatürk’ün Doğumunun 100 üncü Yılının Kutlanması ve “Atatürk Kültür Merkezi Kurulması” Hakkında Kanunun 3 üncü maddesi ile belirlenen Atatürk Kültür Merkezi alanını iyileştirme, güzelleştirme, yenileme ve ihya etmek amacıyla; Kültür ve Turizm Bakanlığının da görüşü alınarak, bu alan için her tür ve ölçekte etüt, harita, plan, arazi ve arsa düzenlemeleri ile yapı projelerini yapmak, yaptırmak, onaylamak, kamulaştırma ve ruhsatlandırma işlemleri ile diğer iş ve işlemlerin gerçekleştirilmesini sağlamak,</w:t>
            </w:r>
          </w:p>
          <w:p w14:paraId="2BC3BDBB"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f) Mahalli idareleri ve bunların merkezi idare ile olan alaka ve münasebetlerini düzenlemek; mahalli idareleri düzenleyen kanunların uygulanması ile ilgili tereddütleri gidermek, düzenleyici ve yönlendirici işlemler yapmak,</w:t>
            </w:r>
          </w:p>
          <w:p w14:paraId="0F52888D"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g) 6306 sayılı Kanun kapsamında kalan alanlarda yapılan her tür ve ölçekteki plan, arazi ve arsa düzenlemesi ve kentsel tasarım projelerini onaylamak,</w:t>
            </w:r>
          </w:p>
          <w:p w14:paraId="6C4D45FD" w14:textId="77777777" w:rsidR="00D1176E" w:rsidRPr="00D1176E" w:rsidRDefault="00D1176E" w:rsidP="00D1176E">
            <w:pPr>
              <w:jc w:val="both"/>
              <w:rPr>
                <w:rFonts w:ascii="Tahoma" w:hAnsi="Tahoma" w:cs="Tahoma"/>
                <w:sz w:val="20"/>
                <w:szCs w:val="20"/>
              </w:rPr>
            </w:pPr>
            <w:proofErr w:type="gramStart"/>
            <w:r w:rsidRPr="00D1176E">
              <w:rPr>
                <w:rFonts w:ascii="Tahoma" w:hAnsi="Tahoma" w:cs="Tahoma"/>
                <w:sz w:val="20"/>
                <w:szCs w:val="20"/>
              </w:rPr>
              <w:t>ğ</w:t>
            </w:r>
            <w:proofErr w:type="gramEnd"/>
            <w:r w:rsidRPr="00D1176E">
              <w:rPr>
                <w:rFonts w:ascii="Tahoma" w:hAnsi="Tahoma" w:cs="Tahoma"/>
                <w:sz w:val="20"/>
                <w:szCs w:val="20"/>
              </w:rPr>
              <w:t>) Cumhurbaşkanınca belirlenen proje kapsamı içerisinde kalmak kaydıyla kamuya ait tescilli araziler ile tescil dışı araziler ve muvafakatleri alınmak koşuluyla özel kişi veya kuruluşlara ait arazilerin yeniden fonksiyon kazandırılıp geliştirilmesine yönelik olarak her tür ve ölçekte etüt, harita, plan, kamulaştırma, arazi ve arsa düzenlemesi yapmak, yaptırmak ve onaylamak,</w:t>
            </w:r>
          </w:p>
          <w:p w14:paraId="6B82E0A9"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h) Cumhurbaşkanınca yetkilendirilen alanlar ile merkezi idarenin yetkisi içindeki kamu yatırımları, mülkiyeti kamuya ait arsa ve araziler üzerinde yapılacak her türlü yapı, milli güvenliğe dair tesisler, askeri yasak bölgeler, 7269 sayılı Kanun hükümleri çerçevesinde yapılacak binalar, genel sığınak alanları, özel güvenlik bölgeleri, enerji ve telekomünikasyon tesisleri ile ilgili altyapı, üstyapı ve iletim hatları, yanıcı, parlayıcı ve patlayıcı madde üretim tesisleri ve depoları, akaryakıt ve sıvılaştırılmış petrol gazı istasyonları gibi alanlar ile ilgili her tür ve ölçekteki planların yapılmasına ilişkin esasları belirlemek, bunlara ilişkin her tür ve ölçekteki harita, etüt, plan ve arazi ve arsa düzenlemelerini gerektiğinde yapmak, yaptırmak ve resen onaylamak. Planlamaya ilişkin iş ve işlemlerde, bakanlıklar, mahalli idareler ve meslek kuruluşları arasında koordinasyonu sağlamak, planlama sürecinin iyileştirilmesini ve geliştirilmesini temin etmek,</w:t>
            </w:r>
          </w:p>
          <w:p w14:paraId="16F1A703" w14:textId="77777777" w:rsidR="00D1176E" w:rsidRPr="00D1176E" w:rsidRDefault="00D1176E" w:rsidP="00D1176E">
            <w:pPr>
              <w:jc w:val="both"/>
              <w:rPr>
                <w:rFonts w:ascii="Tahoma" w:hAnsi="Tahoma" w:cs="Tahoma"/>
                <w:sz w:val="20"/>
                <w:szCs w:val="20"/>
              </w:rPr>
            </w:pPr>
            <w:proofErr w:type="gramStart"/>
            <w:r w:rsidRPr="00D1176E">
              <w:rPr>
                <w:rFonts w:ascii="Tahoma" w:hAnsi="Tahoma" w:cs="Tahoma"/>
                <w:sz w:val="20"/>
                <w:szCs w:val="20"/>
              </w:rPr>
              <w:t>ı</w:t>
            </w:r>
            <w:proofErr w:type="gramEnd"/>
            <w:r w:rsidRPr="00D1176E">
              <w:rPr>
                <w:rFonts w:ascii="Tahoma" w:hAnsi="Tahoma" w:cs="Tahoma"/>
                <w:sz w:val="20"/>
                <w:szCs w:val="20"/>
              </w:rPr>
              <w:t>) Bakanlığın görev alanına giren konularla ilgili olarak mimarlık ve mühendislik meslek kuruluşlarını denetlemek.”</w:t>
            </w:r>
          </w:p>
          <w:p w14:paraId="4FA0DC0E"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10- </w:t>
            </w:r>
            <w:r w:rsidRPr="00D1176E">
              <w:rPr>
                <w:rFonts w:ascii="Tahoma" w:hAnsi="Tahoma" w:cs="Tahoma"/>
                <w:sz w:val="20"/>
                <w:szCs w:val="20"/>
              </w:rPr>
              <w:t xml:space="preserve">3194 sayılı Kanunun geçici </w:t>
            </w:r>
            <w:proofErr w:type="gramStart"/>
            <w:r w:rsidRPr="00D1176E">
              <w:rPr>
                <w:rFonts w:ascii="Tahoma" w:hAnsi="Tahoma" w:cs="Tahoma"/>
                <w:sz w:val="20"/>
                <w:szCs w:val="20"/>
              </w:rPr>
              <w:t>24 üncü</w:t>
            </w:r>
            <w:proofErr w:type="gramEnd"/>
            <w:r w:rsidRPr="00D1176E">
              <w:rPr>
                <w:rFonts w:ascii="Tahoma" w:hAnsi="Tahoma" w:cs="Tahoma"/>
                <w:sz w:val="20"/>
                <w:szCs w:val="20"/>
              </w:rPr>
              <w:t xml:space="preserve"> maddesinin ikinci fıkrasında yer alan “altyapı unsurları için ruhsat” ibaresi “altyapı unsurları için izin veya ruhsat” şeklinde ve üçüncü fıkrası aşağıdaki şekilde değiştirilmiştir.</w:t>
            </w:r>
          </w:p>
          <w:p w14:paraId="6926E73D"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“Ek 9 uncu maddenin bu maddeyi ihdas eden Kanun ile yeniden düzenlenen dördüncü fıkrası uyarınca süresi içinde izin başvurusu yapılmış olan kule ve direkler ile bunlara ait zorunlu altyapı unsurları için harç veya izin bedeli ödenmiş olması halinde yeniden harç ya da izin bedeli alınmaksızın ve 2/7/2004 ile 1/10/2009 tarihleri arasında kurulmuş olan elektronik haberleşme istasyonlarına birinci ve ikinci fıkra uyarınca alınacak izin veya ruhsatlar için bu maddenin yürürlüğe girdiği tarihten itibaren işletmeciler bir yıl içinde ilgili idareye başvurur. İlgili idarece yapılacak incelemeler sonucu bu maddede yer alan belgelerin başvuru süresi içinde tamamlanması kaydıyla izin veya ruhsat verilmiş sayılır.”</w:t>
            </w:r>
          </w:p>
          <w:p w14:paraId="14820D6B"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11- </w:t>
            </w:r>
            <w:r w:rsidRPr="00D1176E">
              <w:rPr>
                <w:rFonts w:ascii="Tahoma" w:hAnsi="Tahoma" w:cs="Tahoma"/>
                <w:sz w:val="20"/>
                <w:szCs w:val="20"/>
              </w:rPr>
              <w:t>29/6/2001 tarihli ve 4708 sayılı Yapı Denetimi Hakkında Kanunun 1 inci maddesinin ikinci fıkrasına (c) bendinden sonra gelmek üzere aşağıdaki bent eklenmiş, üçüncü fıkrasının (a) bendinde yer alan “Bayındırlık ve İskân” ibaresi “Çevre, Şehircilik ve İklim Değişikliği” şeklinde değiştirilmiştir.</w:t>
            </w:r>
          </w:p>
          <w:p w14:paraId="5C4977D1"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w:t>
            </w:r>
            <w:proofErr w:type="gramStart"/>
            <w:r w:rsidRPr="00D1176E">
              <w:rPr>
                <w:rFonts w:ascii="Tahoma" w:hAnsi="Tahoma" w:cs="Tahoma"/>
                <w:sz w:val="20"/>
                <w:szCs w:val="20"/>
              </w:rPr>
              <w:t>ç</w:t>
            </w:r>
            <w:proofErr w:type="gramEnd"/>
            <w:r w:rsidRPr="00D1176E">
              <w:rPr>
                <w:rFonts w:ascii="Tahoma" w:hAnsi="Tahoma" w:cs="Tahoma"/>
                <w:sz w:val="20"/>
                <w:szCs w:val="20"/>
              </w:rPr>
              <w:t>) Güneş enerjisi santralleri, rüzgâr enerjisi santralleri,”</w:t>
            </w:r>
          </w:p>
          <w:p w14:paraId="098684BD"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12- </w:t>
            </w:r>
            <w:r w:rsidRPr="00D1176E">
              <w:rPr>
                <w:rFonts w:ascii="Tahoma" w:hAnsi="Tahoma" w:cs="Tahoma"/>
                <w:sz w:val="20"/>
                <w:szCs w:val="20"/>
              </w:rPr>
              <w:t>4708 sayılı Kanunun 5 inci maddesinin birinci ve beşinci fıkraları aşağıdaki şekilde değiştirilmiştir.</w:t>
            </w:r>
          </w:p>
          <w:p w14:paraId="089F0B26"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“Yapı denetim hizmet sözleşmesi bedeline esas inşaat alanı 500 metrekareye kadar olan yapılarda yapı sahibince belirlenen yapı denetim kuruluşuyla, diğer hizmet sözleşmelerinde ise Bakanlıkça yayımlanacak usul ve esaslara göre o yapı için ilde faaliyet gösteren yapı denetim kuruluşu sayısı da dikkate alınarak elektronik ortamda aynı anda birinci ve ikinci sıralı olarak belirlenen en fazla iki yapı denetim kuruluşundan biriyle, yapı sahibi arasında yapı denetim hizmet sözleşmesi akdedilir. Bu sözleşmenin bir sureti taahhütname ekinde ilgili idareye verilir. Yapı denetim hizmet sözleşmeleri Bakanlıkça belirlenen haller dışında feshedilemez.”</w:t>
            </w:r>
          </w:p>
          <w:p w14:paraId="587B6507"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“Yapı denetimi hizmeti için yapı denetim kuruluşuna ödenecek hizmet bedeli, yapı denetimi hizmet sözleşmesinde belirtilir. Bu bedel, yapı denetim hizmet sözleşmesi bedeline esas yapı inşaat alanı 1.000 (dahil) metrekareye kadar olan yapılarda hizmet bedeline esas yapı yaklaşık maliyetinin %1,75’i, yapı denetim hizmet sözleşmesi bedeline esas yapı inşaat alanı 1.001 metrekareden 50.000 (dahil) metrekareye kadar olan yapılarda hizmet bedeline esas yapı yaklaşık maliyetinin %1,5’i, diğer yapılarda hizmet bedeline esas yapı yaklaşık maliyetinin %1,25’i kadardır. Elektronik dağıtıma tabi olmayan işlerde, ikinci cümlede belirtilen oran en fazla %3,50’ye kadar artırılabilir. Hizmet bedeli oranı, yapım süresi bir yılı aşan iş için yıllık %5 artırılır. Güçlendirme işleri için belirlenecek yapı denetim hizmet bedeli yapının tamamı için belirlenecek yapı denetim hizmet bedelinin %25’inden az olamaz. Yapı denetimi hizmet bedeline laboratuvarlara yaptırılacak olan taşıyıcı sisteme ilişkin deneylerden Bakanlıkça belirlenenlerin masrafları dâhil olup katma değer vergisi ile yapı denetim kuruluşu tarafından talep edilen ve taşıyıcı sisteme ilişkin olmayan malzeme ve imalâtlar konusunda yapı müteahhidince yaptırılacak olan laboratuvar deneylerinin masrafları dâhil değildir. Yapı denetim kuruluşu, yapı sahibinden başka bir ad altında, ayrıca hiçbir bedel talebinde bulunamaz. Yapı denetim kuruluşlarına ödenecek hizmet bedeli, Endüstri Bölgeleri, Teknoloji Geliştirme Bölgeleri, Organize Sanayi Bölgeleri, Serbest Bölgeler ve Sanayi Siteleri onaylı sınırı içerisinde yer alan tüm yapılar için %50’yi geçmemek üzere indirimli uygulanır. Bu indirim oranlarına ilişkin usul ve esaslar Ticaret Bakanlığı ile Sanayi ve Teknoloji Bakanlığının görüşü alınarak Bakanlıkça belirlenir.”</w:t>
            </w:r>
          </w:p>
          <w:p w14:paraId="10DFAE8A"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13- </w:t>
            </w:r>
            <w:r w:rsidRPr="00D1176E">
              <w:rPr>
                <w:rFonts w:ascii="Tahoma" w:hAnsi="Tahoma" w:cs="Tahoma"/>
                <w:sz w:val="20"/>
                <w:szCs w:val="20"/>
              </w:rPr>
              <w:t xml:space="preserve">4708 sayılı Kanunun 8 inci maddesinin birinci fıkrasının (d) bendinin ikinci paragrafı aşağıdaki şekilde, (h) bendi aşağıdaki şekilde, ikinci, onuncu ve yirminci fıkralarında yer alan “Çevre ve Şehircilik İl Müdürlüğünce” ibareleri “Çevre, Şehircilik ve İklim Değişikliği İl Müdürlüğünce” şeklinde, sekizinci fıkrası aşağıdaki şekilde, onuncu fıkrasının (c) bendinin (2) numaralı alt bendi aşağıdaki şekilde değiştirilmiş, </w:t>
            </w:r>
            <w:proofErr w:type="spellStart"/>
            <w:r w:rsidRPr="00D1176E">
              <w:rPr>
                <w:rFonts w:ascii="Tahoma" w:hAnsi="Tahoma" w:cs="Tahoma"/>
                <w:sz w:val="20"/>
                <w:szCs w:val="20"/>
              </w:rPr>
              <w:t>onüçüncü</w:t>
            </w:r>
            <w:proofErr w:type="spellEnd"/>
            <w:r w:rsidRPr="00D1176E">
              <w:rPr>
                <w:rFonts w:ascii="Tahoma" w:hAnsi="Tahoma" w:cs="Tahoma"/>
                <w:sz w:val="20"/>
                <w:szCs w:val="20"/>
              </w:rPr>
              <w:t xml:space="preserve"> fıkrasına “laboratuvar kuruluşuna” ibaresinden sonra gelmek üzere “son beş takvim yılı içerisinde” ibaresi eklenmiş, </w:t>
            </w:r>
            <w:proofErr w:type="spellStart"/>
            <w:r w:rsidRPr="00D1176E">
              <w:rPr>
                <w:rFonts w:ascii="Tahoma" w:hAnsi="Tahoma" w:cs="Tahoma"/>
                <w:sz w:val="20"/>
                <w:szCs w:val="20"/>
              </w:rPr>
              <w:t>yirmibirinci</w:t>
            </w:r>
            <w:proofErr w:type="spellEnd"/>
            <w:r w:rsidRPr="00D1176E">
              <w:rPr>
                <w:rFonts w:ascii="Tahoma" w:hAnsi="Tahoma" w:cs="Tahoma"/>
                <w:sz w:val="20"/>
                <w:szCs w:val="20"/>
              </w:rPr>
              <w:t xml:space="preserve"> fıkrası aşağıdaki şekilde değiştirilmiş ve maddeye aşağıdaki fıkralar eklenmiştir.</w:t>
            </w:r>
          </w:p>
          <w:p w14:paraId="7037944F"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“Denetim sorumluluğunu üstlendiği bir işe yönelik yapılacak tespitler doğrultusunda hazırlanacak teknik inceleme raporuna istinaden yapı denetim kuruluşu hakkında yukarıdaki bentlerde belirtilen idari müeyyidelerden bir veya birden fazla cezanın verilmesinin gerekmesi hâlinde uygulanacak idari para cezası, 50.000 Türk lirasından az olamaz. Yapı denetim hizmet sözleşmesi bedelinin %50’sinin 50.000 Türk lirasından fazla olduğu hallerde ise yapı denetim hizmet sözleşmesinin en fazla %50’si kadar idari para cezası verilir.”</w:t>
            </w:r>
          </w:p>
          <w:p w14:paraId="1F419309"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w:t>
            </w:r>
            <w:proofErr w:type="gramStart"/>
            <w:r w:rsidRPr="00D1176E">
              <w:rPr>
                <w:rFonts w:ascii="Tahoma" w:hAnsi="Tahoma" w:cs="Tahoma"/>
                <w:sz w:val="20"/>
                <w:szCs w:val="20"/>
              </w:rPr>
              <w:t>h</w:t>
            </w:r>
            <w:proofErr w:type="gramEnd"/>
            <w:r w:rsidRPr="00D1176E">
              <w:rPr>
                <w:rFonts w:ascii="Tahoma" w:hAnsi="Tahoma" w:cs="Tahoma"/>
                <w:sz w:val="20"/>
                <w:szCs w:val="20"/>
              </w:rPr>
              <w:t>) Aşağıda belirtilen;</w:t>
            </w:r>
          </w:p>
          <w:p w14:paraId="31B28F52"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1) Son on takvim yılı içerisinde yeni iş almaktan men yönünde verilen ilk cezanın ilan edilmesinden sonra, yeni iş almaktan men yönünde cezayı gerektiren ikinci bir fiilin işlenmesi ve bundan dolayı ceza verilip ilan edilmesinden sonra üçüncü defa yeni iş almaktan men yönünde ceza vermeyi gerektiren bir fiilin işlenmesi ve bundan dolayı da ceza verilip ilan edilmesi hâlinde, son ilan tarihinden itibaren,</w:t>
            </w:r>
          </w:p>
          <w:p w14:paraId="2A310878"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2) Yapı denetim kuruluşunun, bu Kanun ve ilgili mevzuat ile kendine verilen görev ve sorumluluğu yerine getirmemesi nedeniyle, denetim sorumluluğunu üstlendiği yapının taşıyıcı sisteminde en geç yapı kullanma izin belgesi aldıktan sonra on beş yıl içinde veya yapım aşamasında çevresinde yer alan binanın taşıyıcı sisteminde onarılamaz düzeyde yapısal bir hasarın oluşması halinde,</w:t>
            </w:r>
          </w:p>
          <w:p w14:paraId="361EA89B"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Merkez Yapı Denetim Komisyonunun teklifi üzerine Bakanlıkça yapı denetim kuruluşunun izin belgesi iptal edilerek faaliyetine son verilir ve teminatı irat kaydolunur.”</w:t>
            </w:r>
          </w:p>
          <w:p w14:paraId="513700F3"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“Yapı denetim kuruluşlarına son beş takvim yılı içerisinde üç ayrı teknik inceleme raporu kapsamında üç adet idari müeyyide uygulanmasına sebebiyet vererek kayıtları tutulan denetçi mimar ve denetçi mühendisler ile diğer teknik personel, Merkez Yapı Denetim Komisyonunun kararı ve Bakanlığın onayı ile üç yıl süre ile herhangi bir yapı denetim veya laboratuvar kuruluşunda teknik bir görev alamaz ve başka bir yapı denetim veya laboratuvar kuruluşunun ortağı olamaz. Aynı parselde birden fazla yapının olduğu durumlarda her bir yapı için ayrı teknik inceleme raporu tanzim edilir.”</w:t>
            </w:r>
          </w:p>
          <w:p w14:paraId="462C3E6C"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“2) Numune alınması, taşınması, laboratuvara teslimi, laboratuvarda kürlenmesi, arazi veya sondaj çalışmaları, deneylerin yapılması, raporlanması, izlenmesi ve denetlenmesi süreçlerinde ilgili standartlara ve mevzuata uymadığının tespiti,”</w:t>
            </w:r>
          </w:p>
          <w:p w14:paraId="2A638E67"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“Yapı denetim kuruluşlarından ve laboratuvar kuruluşlarından Bakanlıkça teminat alınır. Yapı denetim izin belgelerinin vizesi aşamasında, laboratuvar kuruluşlarının ise izin belgelerinin her üçüncü vizesi aşamasında, teminatını o yıl için belirlenen teminat bedeline tamamlaması istenir. Her ne suretle olursa olsun, alınan teminatlar haczedilemez ve üzerine ihtiyati tedbir konulamaz. Teminatın türü, tutarı, iadesi ve irat kaydedilmesine ilişkin usul ve esaslar Bakanlıkça hazırlanan yönetmelik ile belirlenir.”</w:t>
            </w:r>
          </w:p>
          <w:p w14:paraId="485ABEBD"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“Yapı denetim kuruluşuna, farklı teknik inceleme raporlarına istinaden birinci fıkra uyarınca aynı takvim yılı içerisinde, ikinci ve sonraki her yeni iş almaktan men cezasının uygulamaya konulduğu tarih için Bakanlıkça belirlenen teminat bedelinin %10’u kadar idari para cezası İl Yapı Denetim Komisyonunun teklifi üzerine Çevre, Şehircilik ve İklim Değişikliği İl Müdürlüğünce uygulanır. Bu fıkra uyarınca takvim yılı içerisinde uygulanacak idari para cezası, teminat bedelinin %50’sini aşamaz.</w:t>
            </w:r>
          </w:p>
          <w:p w14:paraId="5C5430C6"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 xml:space="preserve">Yapı denetim kuruluşu, yapı sahibince belirlenen ancak daha sonra herhangi bir nedenle inşaat alanında yapılacak değişiklikle bu alanın Bakanlıkça 5 inci maddenin birinci fıkrası doğrultusunda belirlenen metrekareyi aşması ve yapının artık elektronik dağıtıma konu olması gerektiğinin anlaşılması halinde mevcut yapı denetim kuruluşunca durum ilgili idareye bildirilir ve yapı için 5 inci maddenin birinci fıkrası doğrultusunda elektronik ortamda görevlendirme yapılmadan yapı ruhsatı düzenlenmez ve yapının devamına izin verilmez. Herhangi bir aşamada elektronik dağıtıma konu olması gerekirken elektronik dağıtım yapılmaksızın o yapının denetimine devam ettiği anlaşılan yapı denetim kuruluşunun, İl Yapı Denetim Komisyonunun teklifi üzerine Çevre, Şehircilik ve İklim Değişikliği İl Müdürlüğünce üç ay süreyle yeni iş almasına izin verilmez ve aynı kuruluşa doğru yapı inşaat alanına göre tespit edilen yapı denetimi hizmet bedelinin %50’si oranında idari para cezası uygulanır. Bu fıkra kapsamında yeni iş alınmamasına sebebiyet veren iş için 5 inci maddenin birinci fıkrası doğrultusunda yeni bir yapı denetim kuruluşu görevlendirilmeden yapının devamına izin verilmez. Bu fıkra uyarınca yürütülecek işlemler için birinci fıkranın (h) bendi, üçüncü fıkra, beşinci fıkra, yedinci fıkra, </w:t>
            </w:r>
            <w:proofErr w:type="spellStart"/>
            <w:r w:rsidRPr="00D1176E">
              <w:rPr>
                <w:rFonts w:ascii="Tahoma" w:hAnsi="Tahoma" w:cs="Tahoma"/>
                <w:sz w:val="20"/>
                <w:szCs w:val="20"/>
              </w:rPr>
              <w:t>onbeşinci</w:t>
            </w:r>
            <w:proofErr w:type="spellEnd"/>
            <w:r w:rsidRPr="00D1176E">
              <w:rPr>
                <w:rFonts w:ascii="Tahoma" w:hAnsi="Tahoma" w:cs="Tahoma"/>
                <w:sz w:val="20"/>
                <w:szCs w:val="20"/>
              </w:rPr>
              <w:t xml:space="preserve"> fıkra ve 9 uncu maddenin birinci fıkrası hükümleri uygulanmaz.</w:t>
            </w:r>
          </w:p>
          <w:p w14:paraId="24E00D26"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Bu Kanunda öngörülen yapı denetim kuruluşları ve laboratuvar kuruluşları hakkında, Bakanlıkça uygulanacağı belirlenen idari müeyyideler ilgili genel müdür, Çevre, Şehircilik ve İklim Değişikliği İl Müdürlüğünce uygulanacağı belirlenen idari müeyyideler ise Çevre, Şehircilik ve İklim Değişikliği İl Müdürü tarafından uygulanır.”</w:t>
            </w:r>
          </w:p>
          <w:p w14:paraId="42652FE4"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14- </w:t>
            </w:r>
            <w:r w:rsidRPr="00D1176E">
              <w:rPr>
                <w:rFonts w:ascii="Tahoma" w:hAnsi="Tahoma" w:cs="Tahoma"/>
                <w:sz w:val="20"/>
                <w:szCs w:val="20"/>
              </w:rPr>
              <w:t>4708 sayılı Kanunun 9 uncu maddesinin birinci fıkrası aşağıdaki şekilde değiştirilmiştir.</w:t>
            </w:r>
          </w:p>
          <w:p w14:paraId="3EEB0370"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 xml:space="preserve">“Bu Kanun hükümlerinin uygulanması sırasında, yapı denetim veya laboratuvar kuruluşunun </w:t>
            </w:r>
            <w:proofErr w:type="spellStart"/>
            <w:r w:rsidRPr="00D1176E">
              <w:rPr>
                <w:rFonts w:ascii="Tahoma" w:hAnsi="Tahoma" w:cs="Tahoma"/>
                <w:sz w:val="20"/>
                <w:szCs w:val="20"/>
              </w:rPr>
              <w:t>icraî</w:t>
            </w:r>
            <w:proofErr w:type="spellEnd"/>
            <w:r w:rsidRPr="00D1176E">
              <w:rPr>
                <w:rFonts w:ascii="Tahoma" w:hAnsi="Tahoma" w:cs="Tahoma"/>
                <w:sz w:val="20"/>
                <w:szCs w:val="20"/>
              </w:rPr>
              <w:t xml:space="preserve"> veya </w:t>
            </w:r>
            <w:proofErr w:type="spellStart"/>
            <w:r w:rsidRPr="00D1176E">
              <w:rPr>
                <w:rFonts w:ascii="Tahoma" w:hAnsi="Tahoma" w:cs="Tahoma"/>
                <w:sz w:val="20"/>
                <w:szCs w:val="20"/>
              </w:rPr>
              <w:t>ihmalî</w:t>
            </w:r>
            <w:proofErr w:type="spellEnd"/>
            <w:r w:rsidRPr="00D1176E">
              <w:rPr>
                <w:rFonts w:ascii="Tahoma" w:hAnsi="Tahoma" w:cs="Tahoma"/>
                <w:sz w:val="20"/>
                <w:szCs w:val="20"/>
              </w:rPr>
              <w:t xml:space="preserve"> davranışla yeni iş almaktan men cezası uygulanmasını gerektiren veya 8 inci maddenin birinci fıkrasının (h) bendinin (2) numaralı alt bendinde veya 8 inci maddenin onuncu fıkrasının (e) bendinin (2) numaralı alt bendinde yer verilen fiillerine ilişkin görevini kötüye kullanan ortakları, yöneticileri, mimar ve mühendisleri ve diğer teknik personeli, yapı müteahhidi, şantiye şefi, proje müellifi gerçek kişiler ile laboratuvar görevlileri, altı aydan üç yıla kadar hapis cezası ile cezalandırılır.”</w:t>
            </w:r>
          </w:p>
          <w:p w14:paraId="58EFAFB6"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15- </w:t>
            </w:r>
            <w:r w:rsidRPr="00D1176E">
              <w:rPr>
                <w:rFonts w:ascii="Tahoma" w:hAnsi="Tahoma" w:cs="Tahoma"/>
                <w:sz w:val="20"/>
                <w:szCs w:val="20"/>
              </w:rPr>
              <w:t xml:space="preserve">4708 sayılı Kanunun </w:t>
            </w:r>
            <w:proofErr w:type="gramStart"/>
            <w:r w:rsidRPr="00D1176E">
              <w:rPr>
                <w:rFonts w:ascii="Tahoma" w:hAnsi="Tahoma" w:cs="Tahoma"/>
                <w:sz w:val="20"/>
                <w:szCs w:val="20"/>
              </w:rPr>
              <w:t>12 nci</w:t>
            </w:r>
            <w:proofErr w:type="gramEnd"/>
            <w:r w:rsidRPr="00D1176E">
              <w:rPr>
                <w:rFonts w:ascii="Tahoma" w:hAnsi="Tahoma" w:cs="Tahoma"/>
                <w:sz w:val="20"/>
                <w:szCs w:val="20"/>
              </w:rPr>
              <w:t xml:space="preserve"> maddesinin ikinci fıkrasına “hizmet bedelinin” ibaresinden sonra gelmek üzere “belirlenmesi ve” ibaresi ve maddeye aşağıdaki fıkra eklenmiştir.</w:t>
            </w:r>
          </w:p>
          <w:p w14:paraId="7E34B2A7"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“Bir ilde faaliyet gösterebilecek yapı denetim kuruluşu sayısı Bakanlıkça belirlenir. İhtiyaç halinde büyükşehirler Bakanlıkça, birden fazla bölgeye bölünerek faaliyet gösterebilecek yapı denetim kuruluşu sayısı her bir bölge için ayrı ayrı belirlenebilir ve yapı denetim kuruluşlarının faaliyeti merkezinin bulunduğu bölgeyle sınırlanabilir. Bu fıkranın uygulanmasına ilişkin esaslar Bakanlıkça belirlenir.”</w:t>
            </w:r>
          </w:p>
          <w:p w14:paraId="46B6B331"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16- </w:t>
            </w:r>
            <w:r w:rsidRPr="00D1176E">
              <w:rPr>
                <w:rFonts w:ascii="Tahoma" w:hAnsi="Tahoma" w:cs="Tahoma"/>
                <w:sz w:val="20"/>
                <w:szCs w:val="20"/>
              </w:rPr>
              <w:t>16/5/2012 tarihli ve 6306 sayılı Afet Riski Altındaki Alanların Dönüştürülmesi Hakkında Kanuna aşağıdaki ek madde eklenmiştir.</w:t>
            </w:r>
          </w:p>
          <w:p w14:paraId="6A0548D2"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“Kentsel Dönüşüm Başkanlığının görev ve yetkileri</w:t>
            </w:r>
          </w:p>
          <w:p w14:paraId="67C7A150"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 xml:space="preserve">EK MADDE 5- (1) Kentsel Dönüşüm Başkanlığı; 3/7/2005 tarihli ve 5393 sayılı </w:t>
            </w:r>
            <w:proofErr w:type="gramStart"/>
            <w:r w:rsidRPr="00D1176E">
              <w:rPr>
                <w:rFonts w:ascii="Tahoma" w:hAnsi="Tahoma" w:cs="Tahoma"/>
                <w:sz w:val="20"/>
                <w:szCs w:val="20"/>
              </w:rPr>
              <w:t>Belediye Kanununun</w:t>
            </w:r>
            <w:proofErr w:type="gramEnd"/>
            <w:r w:rsidRPr="00D1176E">
              <w:rPr>
                <w:rFonts w:ascii="Tahoma" w:hAnsi="Tahoma" w:cs="Tahoma"/>
                <w:sz w:val="20"/>
                <w:szCs w:val="20"/>
              </w:rPr>
              <w:t xml:space="preserve"> 73 üncü maddesi kapsamındaki uygulamalara ilişkin kentsel dönüşüm ve gelişim alanı ilanı ile 16/6/2005 tarihli ve 5366 sayılı Yıpranan Tarihi ve Kültürel Taşınmaz Varlıkların Yenilenerek Korunması ve Yaşatılarak Kullanılması Hakkında Kanun kapsamındaki yenileme alanı ilanına ilişkin gerekli hazırlık işlemlerini yürütür.”</w:t>
            </w:r>
          </w:p>
          <w:p w14:paraId="70847205"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17- </w:t>
            </w:r>
            <w:r w:rsidRPr="00D1176E">
              <w:rPr>
                <w:rFonts w:ascii="Tahoma" w:hAnsi="Tahoma" w:cs="Tahoma"/>
                <w:sz w:val="20"/>
                <w:szCs w:val="20"/>
              </w:rPr>
              <w:t>14/2/2020 tarihli ve 7221 sayılı Coğrafi Bilgi Sistemleri ile Bazı Kanunlarda Değişiklik Yapılması Hakkında Kanunun 1 inci maddesinin ikinci, dördüncü ve altıncı fıkraları aşağıdaki şekilde değiştirilmiş, üçüncü, beşinci ve yedinci fıkraları yürürlükten kaldırılmış, maddeye aşağıdaki fıkralar ve Kanuna aşağıdaki cetveller eklenmiştir.</w:t>
            </w:r>
          </w:p>
          <w:p w14:paraId="2417229A"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“(2) Gerçek kişilerin ve özel hukuk tüzel kişilerinin Türkiye’ye ait Ulusal Coğrafi Veri Sorumluluk Matrisi kapsamındaki coğrafi verileri toplaması, üretmesi, paylaşması veya satması; fikrî, sınai ve ticari haklara ilişkin mevzuat hükümleri ile Kişisel Verilerin Korunması Kanunu ve özel kanunlardaki hükümler saklı kalmak kaydıyla ve ticari faaliyetleri gerçekleştirmek için gerekli belgelere sahip olması şartı ile Çevre, Şehircilik ve İklim Değişikliği Bakanlığının iznine tabidir. İzin belgesinin geçerlilik süresi bir yıldan az beş yıldan fazla olmayacak şekilde izin isteklisinin talebi üzerine yıl bazında Bakanlığın onayı ile belirlenir. İznin başlangıç tarihi başvurunun Bakanlıkça onaylandığı tarihtir. İzin bedeli Türk vatandaşı gerçek kişiler veya özel hukuk tüzel kişileri için; coğrafi veri tema sayısı, çalışma alanı, izin süresi ve talep sahibinin başvuru tarihi itibarıyla en son hesap dönemine ait gelir veya kurumlar vergisi beyannamesi ekinde yer alan gelir tablosundaki net satış tutarı veya işletme hesabı özetindeki satış hasılat tutarı esas alınarak bu Kanunun ekinde yer alan cetvellerde belirtilen ilgili dilimlere ait katsayıların izin katsayısı bedeli ile çarpımıyla hesaplanır. İzin bedeli yabancı gerçek veya tüzel kişiler için bir izin katsayısı bedelinin 1.250 (bin iki yüz elli) katının süre katsayısı ile çarpımıyla hesaplanır. Bir izin katsayısı bedeli 1.750 (bin yedi yüz elli) Türk lirasıdır. İzin bedelinin hesaplanmasında başvuru evraklarının tam ve eksiksiz olması şartıyla başvuru tarihi esas alınır. İzin katsayısı bedeli ile bu Kanunun ekinde yer alan Yıllık Net Satış Tutarı/Satış Hasılat Tutarı Cetvelinde belirtilen en az ve en çok miktarlar takvim yılı başından geçerli olmak üzere her yıl bir önceki yıla ilişkin olarak 4/1/1961 tarihli ve 213 sayılı Vergi Usul Kanununun mükerrer 298 inci maddesi hükümleri uyarınca tespit ve ilan edilen yeniden değerleme oranında artırılarak uygulanır. Başvuru tarihi itibarıyla cari yıl öncesi hesap dönemine ait gelir veya kurumlar vergi beyannamesinin henüz Gelir İdaresi Başkanlığına verilmemiş olması durumunda; izin bedeli hesabında kullanılacak Yıllık Net Satış Tutarı/Satış Hasılat Tutarı Cetveline ait dilim, verilmiş olan en son beyannamedeki miktar üzerinden yeniden değerleme oranında artırılarak cari yıl öncesi değer hesaplanmak suretiyle belirlenir. Cari yıl içerisinde ilk defa ticari faaliyete başlayan Türk vatandaşı gerçek kişiler veya özel hukuk tüzel kişileri cari yıl izin bedelinden muaf tutulur. Çevre, Şehircilik ve İklim Değişikliği Bakanlığı; bu fıkranın uygulamasına ilişkin ihtiyaç duyacağı bilgi, belge ve verileri, gerçek ve tüzel kişiler ile genel yönetim kapsamındaki kamu idareleri ve kamu tüzel kişiliğini haiz kurumlardan talep edebilir. Alınan izin bedeli Ulusal Coğrafi Bilgi Sistemleri hizmetlerinde kullanılmak üzere Çevre, Şehircilik ve İklim Değişikliği Bakanlığı Döner Sermaye İşletmesi Müdürlüğünün ilgili hesabına yatırılır. Başvuru evrakları Bakanlıkça onaylanan gerçek veya özel hukuk tüzel kişileri izin bedelini 15 gün içerisinde Bakanlık Döner Sermaye İşletmesi Müdürlüğünün ilgili hesabına yatırmakla mükelleftir. 15 gün içinde ödeme yapılmaması halinde başvuru geçersiz sayılır.”</w:t>
            </w:r>
          </w:p>
          <w:p w14:paraId="2697404B"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“(4) Yerel yönetimler, akıllı şehir uygulamaları kapsamında coğrafi veri toplayan sensörleri Bakanlıkça oluşturulacak elektronik ortama kaydeder.”</w:t>
            </w:r>
          </w:p>
          <w:p w14:paraId="138A48A1"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“(6) Çevre, Şehircilik ve İklim Değişikliği Bakanlığınca, coğrafi veri izninin alınmadığının tespiti halinde;</w:t>
            </w:r>
          </w:p>
          <w:p w14:paraId="3B10F1A0"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a) İzin başvurusu yapmak için faaliyet sahibine tebliğ tarihinden itibaren 15 gün süre verilir. Verilen süre içinde izin başvurusu yapmayan Türk vatandaşı gerçek kişi ve özel hukuk tüzel kişilerine bir yıllık en yüksek izin bedeli tutarında, yabancı gerçek ve tüzel kişilere bir yıllık izin bedelinin 2 katı tutarında idari para cezası uygulanır.</w:t>
            </w:r>
          </w:p>
          <w:p w14:paraId="14125641"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b) İdari para cezası uygulanmış olması izin alma yükümlülüğünü ortadan kaldırmayıp, izne tabi gerçek kişi ve özel hukuk tüzel kişileri bedelini ödemek suretiyle izin almakla yükümlüdür.</w:t>
            </w:r>
          </w:p>
          <w:p w14:paraId="1E83A7E6"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c) İdari para cezası kararları, 11/2/1959 tarihli ve 7201 sayılı Tebligat Kanunu hükümlerine göre kararı veren merci tarafından ilgiliye tebliğ edilir. Cezalar, tebliğ tarihinden itibaren 1 ay içinde ödenir. Süresinde ödenmeyen idari para cezaları 21/7/1953 tarihli ve 6183 sayılı Amme Alacaklarının Tahsil Usulü Hakkında Kanun hükümlerine göre vergi dairelerince takip ve tahsil edilir. İdari para cezasına karşı 30 gün içinde yetkili idare mahkemesine itiraz edilebilir. İtirazlar zaruret olmayan hallerde evrak üzerinden incelenerek karara bağlanır. İtiraz üzerine verilen mahkeme kararları kesindir. Cezaların uygulanmasına yönelik usul ve esaslar Bakanlıkça çıkarılacak yönetmelik ile belirlenir.</w:t>
            </w:r>
          </w:p>
          <w:p w14:paraId="3BCCE371" w14:textId="77777777" w:rsidR="00D1176E" w:rsidRPr="00D1176E" w:rsidRDefault="00D1176E" w:rsidP="00D1176E">
            <w:pPr>
              <w:jc w:val="both"/>
              <w:rPr>
                <w:rFonts w:ascii="Tahoma" w:hAnsi="Tahoma" w:cs="Tahoma"/>
                <w:sz w:val="20"/>
                <w:szCs w:val="20"/>
              </w:rPr>
            </w:pPr>
            <w:proofErr w:type="gramStart"/>
            <w:r w:rsidRPr="00D1176E">
              <w:rPr>
                <w:rFonts w:ascii="Tahoma" w:hAnsi="Tahoma" w:cs="Tahoma"/>
                <w:sz w:val="20"/>
                <w:szCs w:val="20"/>
              </w:rPr>
              <w:t>ç</w:t>
            </w:r>
            <w:proofErr w:type="gramEnd"/>
            <w:r w:rsidRPr="00D1176E">
              <w:rPr>
                <w:rFonts w:ascii="Tahoma" w:hAnsi="Tahoma" w:cs="Tahoma"/>
                <w:sz w:val="20"/>
                <w:szCs w:val="20"/>
              </w:rPr>
              <w:t>) İdari para cezasının tahakkuk tarihinden itibaren 60 gün içinde izin başvurusunda bulunulmaması halinde, sonrasında yapılacak ilk izin başvurusunda izin bedeli iki katı tutarında uygulanır.”</w:t>
            </w:r>
          </w:p>
          <w:p w14:paraId="3E3E4B6E"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“(9) Coğrafi Bilgi Sistemi konularında faaliyet gösteren gerçek kişiler ile özel hukuk tüzel kişileri; Ulusal Coğrafi Veri Sorumluluk Matrisi kapsamında ürettikleri coğrafi verilerini, afet ve acil durumlar öncesi ve sonrasında, afet ve acil durum yönetimi kapsamında yapılacak çalışmalarda kullanılmak üzere Çevre, Şehircilik ve İklim Değişikliği Bakanlığı ile bedelsiz olarak paylaşmakla yükümlüdür.</w:t>
            </w:r>
          </w:p>
          <w:p w14:paraId="76E08B95"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(10) Enerji Piyasası Düzenleme Kurumu tarafından 14/3/2013 tarihli ve 6446 sayılı Elektrik Piyasası Kanunu ve 18/4/2001 tarihli ve 4646 sayılı Doğal Gaz Piyasası Kanunu hükümleri kapsamında dağıtım lisansı verilen tüzel kişilerin, dağıtım faaliyetleri kapsamında Türkiye’ye ait Ulusal Coğrafi Veri Sorumluluk Matrisi kapsamındaki coğrafi verileri toplaması, üretmesi, paylaşması veya satması Ulusal Coğrafi Bilgi Platformuna kayıt olmak şartı ile Çevre, Şehircilik ve İklim Değişikliği Bakanlığının izin yükümlülüğünden muaftır. Dağıtım lisansı verilen tüzel kişilerin coğrafi verileri dağıtım lisansı kapsamı dışında ticari amaçla satışı ve gelir getirici paylaşımı bu muafiyet kapsamında değildir.</w:t>
            </w:r>
          </w:p>
          <w:p w14:paraId="1F57BE0E"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(11) Ulusal Coğrafi Bilgi Platformunun kurulumu, bakımı, idamesi, geliştirilmesi ve işletilmesine ait tüm yazılım, donanım ve danışmanlık giderleri ile Türkiye Coğrafi Bilgi Sistemi Kurulu, Türkiye Coğrafi Bilgi Sistemi Yürütme Kurulu, çalışma heyetleri ve mesleki yeterlilik belgelendirme hizmetlerinin yürütülmesine ilişkin giderler, uluslararası veri paylaşım ağlarına üyelik aidatı, coğrafi bilgi sistemi ile ilgili ulusal ve uluslararası etkinlikler kapsamındaki giderler Bakanlık bütçesine konulacak ödenekten ve/veya Bakanlık Döner Sermaye İşletmesi bütçesinden karşılanır.</w:t>
            </w:r>
          </w:p>
          <w:p w14:paraId="0422DA5C"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(12) Bu maddenin uygulanmasına ilişkin usul ve esaslar Çevre, Şehircilik ve İklim Değişikliği Bakanlığı tarafından hazırlanacak yönetmelik ile belirlenir.”</w:t>
            </w:r>
          </w:p>
          <w:p w14:paraId="481FA289"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18- </w:t>
            </w:r>
            <w:r w:rsidRPr="00D1176E">
              <w:rPr>
                <w:rFonts w:ascii="Tahoma" w:hAnsi="Tahoma" w:cs="Tahoma"/>
                <w:sz w:val="20"/>
                <w:szCs w:val="20"/>
              </w:rPr>
              <w:t>7221 sayılı Kanuna aşağıdaki geçici madde eklenmiştir.</w:t>
            </w:r>
          </w:p>
          <w:p w14:paraId="00AB3492"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“GEÇİCİ MADDE 1- (1) Bu maddenin yürürlük tarihinden önce Bakanlık tarafından verilmiş olan izin veya lisans belgeleri süresinin bitimine kadar geçerlidir.</w:t>
            </w:r>
          </w:p>
          <w:p w14:paraId="430C6D80"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(2) Bu maddenin yürürlük tarihinden önce Bakanlık tarafından onay aşaması tamamlanmamış izin veya lisans başvuruları geçersiz sayılır.”</w:t>
            </w:r>
          </w:p>
          <w:p w14:paraId="4ED1A4A3"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19- </w:t>
            </w:r>
            <w:r w:rsidRPr="00D1176E">
              <w:rPr>
                <w:rFonts w:ascii="Tahoma" w:hAnsi="Tahoma" w:cs="Tahoma"/>
                <w:sz w:val="20"/>
                <w:szCs w:val="20"/>
              </w:rPr>
              <w:t xml:space="preserve">24/12/2020 tarihli ve 7261 sayılı Türkiye Çevre Ajansının Kurulması ile Bazı Kanunlarda Değişiklik Yapılmasına Dair Kanunun </w:t>
            </w:r>
            <w:proofErr w:type="gramStart"/>
            <w:r w:rsidRPr="00D1176E">
              <w:rPr>
                <w:rFonts w:ascii="Tahoma" w:hAnsi="Tahoma" w:cs="Tahoma"/>
                <w:sz w:val="20"/>
                <w:szCs w:val="20"/>
              </w:rPr>
              <w:t>4 üncü</w:t>
            </w:r>
            <w:proofErr w:type="gramEnd"/>
            <w:r w:rsidRPr="00D1176E">
              <w:rPr>
                <w:rFonts w:ascii="Tahoma" w:hAnsi="Tahoma" w:cs="Tahoma"/>
                <w:sz w:val="20"/>
                <w:szCs w:val="20"/>
              </w:rPr>
              <w:t xml:space="preserve"> maddesinin ikinci fıkrasına “şirketler kurarak” ibaresinden sonra gelmek üzere “veya şirketlere ortak olarak” ibaresi ve fıkraya aşağıdaki cümle eklenmiştir.</w:t>
            </w:r>
          </w:p>
          <w:p w14:paraId="5BA5DE0D"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“Ajansın şirketlere ortak olmasına Cumhurbaşkanınca karar verilir.”</w:t>
            </w:r>
          </w:p>
          <w:p w14:paraId="05447497"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20- </w:t>
            </w:r>
            <w:r w:rsidRPr="00D1176E">
              <w:rPr>
                <w:rFonts w:ascii="Tahoma" w:hAnsi="Tahoma" w:cs="Tahoma"/>
                <w:sz w:val="20"/>
                <w:szCs w:val="20"/>
              </w:rPr>
              <w:t>7261 sayılı Kanunun 5 inci maddesinin birinci fıkrasında yer alan “Yönetim Kurulu, Başkanlık ve Danışma Kurulundan” ibaresi “Yönetim Kurulu ve Başkanlıktan” şeklinde, üçüncü, dördüncü ve beşinci fıkraları aşağıdaki şekilde değiştirilmiştir.</w:t>
            </w:r>
          </w:p>
          <w:p w14:paraId="2E396C7E"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“(3) Başkanlık; başkan ve iki başkan yardımcısı ile hizmet birimlerinden oluşur. Başkan, başkan yardımcıları ve direktörler, Yönetim Kurulu kararına istinaden Bakan onayı ile atanır. Başkanlık, Ajansın yürütme organı olup Ajansı temsil yetkisini haizdir.</w:t>
            </w:r>
          </w:p>
          <w:p w14:paraId="6C03FAFB"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(4)  Yönetim Kurulu Başkanı, Ajans Başkanı olarak atanabilir.</w:t>
            </w:r>
          </w:p>
          <w:p w14:paraId="6FC06DE2"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(5)  Ajansın görev alanıyla ilgili konularda direktörlükler kurulabilir. Direktörlüklerin faaliyetleri ve sayısı yönetmelikle belirlenir.”</w:t>
            </w:r>
          </w:p>
          <w:p w14:paraId="44447D4C"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21- </w:t>
            </w:r>
            <w:r w:rsidRPr="00D1176E">
              <w:rPr>
                <w:rFonts w:ascii="Tahoma" w:hAnsi="Tahoma" w:cs="Tahoma"/>
                <w:sz w:val="20"/>
                <w:szCs w:val="20"/>
              </w:rPr>
              <w:t xml:space="preserve">7261 sayılı Kanunun </w:t>
            </w:r>
            <w:proofErr w:type="gramStart"/>
            <w:r w:rsidRPr="00D1176E">
              <w:rPr>
                <w:rFonts w:ascii="Tahoma" w:hAnsi="Tahoma" w:cs="Tahoma"/>
                <w:sz w:val="20"/>
                <w:szCs w:val="20"/>
              </w:rPr>
              <w:t xml:space="preserve">6 </w:t>
            </w:r>
            <w:proofErr w:type="spellStart"/>
            <w:r w:rsidRPr="00D1176E">
              <w:rPr>
                <w:rFonts w:ascii="Tahoma" w:hAnsi="Tahoma" w:cs="Tahoma"/>
                <w:sz w:val="20"/>
                <w:szCs w:val="20"/>
              </w:rPr>
              <w:t>ncı</w:t>
            </w:r>
            <w:proofErr w:type="spellEnd"/>
            <w:proofErr w:type="gramEnd"/>
            <w:r w:rsidRPr="00D1176E">
              <w:rPr>
                <w:rFonts w:ascii="Tahoma" w:hAnsi="Tahoma" w:cs="Tahoma"/>
                <w:sz w:val="20"/>
                <w:szCs w:val="20"/>
              </w:rPr>
              <w:t xml:space="preserve"> maddesinin başlığı “Ajans personelinin istihdamı ve statüsü” şeklinde değiştirilmiş ve maddeye aşağıdaki fıkra eklenmiştir.</w:t>
            </w:r>
          </w:p>
          <w:p w14:paraId="1287B2BD"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“(2) Ajansta, kamu kurum ve kuruluşlarından görevlendirme yoluyla istihdam edilen personel haricinde en fazla iki yüz personel istihdam edilebilir. İstihdam edilecek personelde aranacak genel şartlar ile istihdamlarına dair diğer hususlar Bakanlık tarafından yönetmelik ile belirlenir.”</w:t>
            </w:r>
          </w:p>
          <w:p w14:paraId="7AE0C63D"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22- </w:t>
            </w:r>
            <w:r w:rsidRPr="00D1176E">
              <w:rPr>
                <w:rFonts w:ascii="Tahoma" w:hAnsi="Tahoma" w:cs="Tahoma"/>
                <w:sz w:val="20"/>
                <w:szCs w:val="20"/>
              </w:rPr>
              <w:t xml:space="preserve">7261 sayılı Kanunun </w:t>
            </w:r>
            <w:proofErr w:type="gramStart"/>
            <w:r w:rsidRPr="00D1176E">
              <w:rPr>
                <w:rFonts w:ascii="Tahoma" w:hAnsi="Tahoma" w:cs="Tahoma"/>
                <w:sz w:val="20"/>
                <w:szCs w:val="20"/>
              </w:rPr>
              <w:t>7 nci</w:t>
            </w:r>
            <w:proofErr w:type="gramEnd"/>
            <w:r w:rsidRPr="00D1176E">
              <w:rPr>
                <w:rFonts w:ascii="Tahoma" w:hAnsi="Tahoma" w:cs="Tahoma"/>
                <w:sz w:val="20"/>
                <w:szCs w:val="20"/>
              </w:rPr>
              <w:t xml:space="preserve"> maddesinin birinci fıkrasına “geçmemek üzere” ibaresinden sonra gelmek üzere “Cumhurbaşkanı veya yetkilendireceği makamca belirlenir.” ibaresi ve aşağıdaki cümle eklenmiştir.</w:t>
            </w:r>
          </w:p>
          <w:p w14:paraId="1C21FA3D"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“Ancak 18/10/2012 tarihli ve 6356 sayılı Sendikalar ve Toplu İş Sözleşmesi Kanunu hükümleri ve toplu iş sözleşmesinden doğan tüm hakları saklıdır.”</w:t>
            </w:r>
          </w:p>
          <w:p w14:paraId="5E89B52C"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23- </w:t>
            </w:r>
            <w:r w:rsidRPr="00D1176E">
              <w:rPr>
                <w:rFonts w:ascii="Tahoma" w:hAnsi="Tahoma" w:cs="Tahoma"/>
                <w:sz w:val="20"/>
                <w:szCs w:val="20"/>
              </w:rPr>
              <w:t>7261 sayılı Kanuna aşağıdaki ek madde eklenmiştir.</w:t>
            </w:r>
          </w:p>
          <w:p w14:paraId="63F84FF8"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“Yönetim Kurulunun görevleri ve çalışma esasları</w:t>
            </w:r>
          </w:p>
          <w:p w14:paraId="4820C804"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EK MADDE 1- (1) Bakanlıkça belirlenen çevre strateji ve politikaları doğrultusunda mali ve teknik destek, iş birliği ve taşınmaz yönetimi ile ilgili iş ve işlemler ile personel istihdamına ilişkin kararların alınmasında Yönetim Kurulu yetkilidir.</w:t>
            </w:r>
          </w:p>
          <w:p w14:paraId="2CA62303"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(2)  Ajans Başkanı Yönetim Kurulunun doğal üyesidir. Yönetim Kurulu Başkanı ve Başkan Vekili, Yönetim Kurulu üyeleri arasından üye tamsayısının salt çoğunluğu ile seçilir. Yönetim Kurulu, kararlarını üye tam sayısının salt çoğunluğuyla alır.</w:t>
            </w:r>
          </w:p>
          <w:p w14:paraId="7C99F098"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(3)  Yönetim Kurulunun çalışma esaslarına ilişkin diğer hususlar yönetmelik ile belirlenir.”</w:t>
            </w:r>
          </w:p>
          <w:p w14:paraId="38AFF480"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24- </w:t>
            </w:r>
            <w:r w:rsidRPr="00D1176E">
              <w:rPr>
                <w:rFonts w:ascii="Tahoma" w:hAnsi="Tahoma" w:cs="Tahoma"/>
                <w:sz w:val="20"/>
                <w:szCs w:val="20"/>
              </w:rPr>
              <w:t>7261 sayılı Kanuna aşağıdaki ek madde eklenmiştir.</w:t>
            </w:r>
          </w:p>
          <w:p w14:paraId="5143A0F3"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“Ajans başkanının ve başkan yardımcılarının görevleri</w:t>
            </w:r>
          </w:p>
          <w:p w14:paraId="2A826AF0"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EK MADDE 2- (1) Ajans Başkanı, Ajansın faaliyetlerinin gerçekleştirilmesine ilişkin Yönetim Kurulu tarafından verilen ve münhasıran Yönetim Kurulunun görevleri arasında sayılmayan diğer iş ve işlemleri yapar.</w:t>
            </w:r>
          </w:p>
          <w:p w14:paraId="684D38CD"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(2)  Başkan, yazılı olmak ve sınırlarını açıkça belirlemek kaydıyla birinci fıkrada belirtilen yetkilerinden bir kısmını başkan yardımcılarına veya direktörlere devredebilir.</w:t>
            </w:r>
          </w:p>
          <w:p w14:paraId="7588F27A"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(3)  Başkan yardımcıları, Başkan tarafından verilecek diğer iş ve işlemleri yürütmekle görevlidir.”</w:t>
            </w:r>
          </w:p>
          <w:p w14:paraId="21CB22A4"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25- </w:t>
            </w:r>
            <w:r w:rsidRPr="00D1176E">
              <w:rPr>
                <w:rFonts w:ascii="Tahoma" w:hAnsi="Tahoma" w:cs="Tahoma"/>
                <w:sz w:val="20"/>
                <w:szCs w:val="20"/>
              </w:rPr>
              <w:t>Bu Kanunun;</w:t>
            </w:r>
          </w:p>
          <w:p w14:paraId="08FCABD9"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 xml:space="preserve">a) </w:t>
            </w:r>
            <w:proofErr w:type="gramStart"/>
            <w:r w:rsidRPr="00D1176E">
              <w:rPr>
                <w:rFonts w:ascii="Tahoma" w:hAnsi="Tahoma" w:cs="Tahoma"/>
                <w:sz w:val="20"/>
                <w:szCs w:val="20"/>
              </w:rPr>
              <w:t>12 nci</w:t>
            </w:r>
            <w:proofErr w:type="gramEnd"/>
            <w:r w:rsidRPr="00D1176E">
              <w:rPr>
                <w:rFonts w:ascii="Tahoma" w:hAnsi="Tahoma" w:cs="Tahoma"/>
                <w:sz w:val="20"/>
                <w:szCs w:val="20"/>
              </w:rPr>
              <w:t xml:space="preserve"> maddesi yayımından 6 ay sonra,</w:t>
            </w:r>
          </w:p>
          <w:p w14:paraId="60595522" w14:textId="77777777" w:rsidR="00D1176E" w:rsidRPr="00D1176E" w:rsidRDefault="00D1176E" w:rsidP="00D1176E">
            <w:pPr>
              <w:jc w:val="both"/>
              <w:rPr>
                <w:rFonts w:ascii="Tahoma" w:hAnsi="Tahoma" w:cs="Tahoma"/>
                <w:sz w:val="20"/>
                <w:szCs w:val="20"/>
              </w:rPr>
            </w:pPr>
            <w:r w:rsidRPr="00D1176E">
              <w:rPr>
                <w:rFonts w:ascii="Tahoma" w:hAnsi="Tahoma" w:cs="Tahoma"/>
                <w:sz w:val="20"/>
                <w:szCs w:val="20"/>
              </w:rPr>
              <w:t>b) Diğer maddeleri yayımı tarihinde,</w:t>
            </w:r>
          </w:p>
          <w:p w14:paraId="5E23E71F" w14:textId="77777777" w:rsidR="00D1176E" w:rsidRPr="00D1176E" w:rsidRDefault="00D1176E" w:rsidP="00D1176E">
            <w:pPr>
              <w:jc w:val="both"/>
              <w:rPr>
                <w:rFonts w:ascii="Tahoma" w:hAnsi="Tahoma" w:cs="Tahoma"/>
                <w:sz w:val="20"/>
                <w:szCs w:val="20"/>
              </w:rPr>
            </w:pPr>
            <w:proofErr w:type="gramStart"/>
            <w:r w:rsidRPr="00D1176E">
              <w:rPr>
                <w:rFonts w:ascii="Tahoma" w:hAnsi="Tahoma" w:cs="Tahoma"/>
                <w:sz w:val="20"/>
                <w:szCs w:val="20"/>
              </w:rPr>
              <w:t>yürürlüğe</w:t>
            </w:r>
            <w:proofErr w:type="gramEnd"/>
            <w:r w:rsidRPr="00D1176E">
              <w:rPr>
                <w:rFonts w:ascii="Tahoma" w:hAnsi="Tahoma" w:cs="Tahoma"/>
                <w:sz w:val="20"/>
                <w:szCs w:val="20"/>
              </w:rPr>
              <w:t xml:space="preserve"> girer.</w:t>
            </w:r>
          </w:p>
          <w:p w14:paraId="22666E13" w14:textId="77777777" w:rsidR="00D1176E" w:rsidRPr="00D1176E" w:rsidRDefault="00D1176E" w:rsidP="00D1176E">
            <w:pPr>
              <w:jc w:val="both"/>
              <w:rPr>
                <w:rFonts w:ascii="Tahoma" w:hAnsi="Tahoma" w:cs="Tahoma"/>
                <w:sz w:val="20"/>
                <w:szCs w:val="20"/>
              </w:rPr>
            </w:pPr>
            <w:r w:rsidRPr="00D1176E">
              <w:rPr>
                <w:rFonts w:ascii="Tahoma" w:hAnsi="Tahoma" w:cs="Tahoma"/>
                <w:b/>
                <w:bCs/>
                <w:sz w:val="20"/>
                <w:szCs w:val="20"/>
              </w:rPr>
              <w:t>MADDE 26- </w:t>
            </w:r>
            <w:r w:rsidRPr="00D1176E">
              <w:rPr>
                <w:rFonts w:ascii="Tahoma" w:hAnsi="Tahoma" w:cs="Tahoma"/>
                <w:sz w:val="20"/>
                <w:szCs w:val="20"/>
              </w:rPr>
              <w:t>Bu Kanun hükümlerini Cumhurbaşkanı yürütür.</w:t>
            </w:r>
          </w:p>
          <w:p w14:paraId="4E999243" w14:textId="77777777" w:rsidR="00D1176E" w:rsidRPr="00D1176E" w:rsidRDefault="00D1176E" w:rsidP="00D1176E">
            <w:pPr>
              <w:jc w:val="both"/>
              <w:rPr>
                <w:rFonts w:ascii="Tahoma" w:hAnsi="Tahoma" w:cs="Tahoma"/>
                <w:b/>
                <w:bCs/>
                <w:sz w:val="20"/>
                <w:szCs w:val="20"/>
              </w:rPr>
            </w:pPr>
            <w:r w:rsidRPr="00D1176E">
              <w:rPr>
                <w:rFonts w:ascii="Tahoma" w:hAnsi="Tahoma" w:cs="Tahoma"/>
                <w:sz w:val="20"/>
                <w:szCs w:val="20"/>
              </w:rPr>
              <w:t>11/12/2024</w:t>
            </w:r>
          </w:p>
          <w:p w14:paraId="748CF97D" w14:textId="77777777" w:rsidR="00D1176E" w:rsidRPr="00D1176E" w:rsidRDefault="00D1176E" w:rsidP="00D1176E">
            <w:pPr>
              <w:jc w:val="both"/>
              <w:rPr>
                <w:rFonts w:ascii="Tahoma" w:hAnsi="Tahoma" w:cs="Tahoma"/>
                <w:b/>
                <w:bCs/>
                <w:sz w:val="20"/>
                <w:szCs w:val="20"/>
              </w:rPr>
            </w:pPr>
            <w:r w:rsidRPr="00D1176E">
              <w:rPr>
                <w:rFonts w:ascii="Tahoma" w:hAnsi="Tahoma" w:cs="Tahoma"/>
                <w:sz w:val="20"/>
                <w:szCs w:val="20"/>
              </w:rPr>
              <w:t> </w:t>
            </w:r>
          </w:p>
          <w:p w14:paraId="5F4C38DA" w14:textId="77777777" w:rsidR="00D1176E" w:rsidRPr="00D1176E" w:rsidRDefault="00D1176E" w:rsidP="00D1176E">
            <w:pPr>
              <w:jc w:val="both"/>
              <w:rPr>
                <w:rFonts w:ascii="Tahoma" w:hAnsi="Tahoma" w:cs="Tahoma"/>
                <w:b/>
                <w:bCs/>
                <w:sz w:val="20"/>
                <w:szCs w:val="20"/>
              </w:rPr>
            </w:pPr>
            <w:hyperlink r:id="rId4" w:history="1">
              <w:r w:rsidRPr="00D1176E">
                <w:rPr>
                  <w:rStyle w:val="Kpr"/>
                  <w:rFonts w:ascii="Tahoma" w:hAnsi="Tahoma" w:cs="Tahoma"/>
                  <w:b/>
                  <w:bCs/>
                  <w:sz w:val="20"/>
                  <w:szCs w:val="20"/>
                </w:rPr>
                <w:t>Eki için tıklayınız</w:t>
              </w:r>
            </w:hyperlink>
          </w:p>
        </w:tc>
      </w:tr>
    </w:tbl>
    <w:p w14:paraId="3464653C" w14:textId="77777777" w:rsidR="00F40434" w:rsidRPr="00D1176E" w:rsidRDefault="00F40434" w:rsidP="00D1176E">
      <w:pPr>
        <w:jc w:val="both"/>
        <w:rPr>
          <w:rFonts w:ascii="Tahoma" w:hAnsi="Tahoma" w:cs="Tahoma"/>
          <w:sz w:val="20"/>
          <w:szCs w:val="20"/>
        </w:rPr>
      </w:pPr>
    </w:p>
    <w:sectPr w:rsidR="00F40434" w:rsidRPr="00D11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6E"/>
    <w:rsid w:val="00216EEA"/>
    <w:rsid w:val="002F2ABC"/>
    <w:rsid w:val="005F324D"/>
    <w:rsid w:val="0068156B"/>
    <w:rsid w:val="00B73267"/>
    <w:rsid w:val="00D1176E"/>
    <w:rsid w:val="00D843D4"/>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BFAD"/>
  <w15:chartTrackingRefBased/>
  <w15:docId w15:val="{B46D1A82-6F44-406A-94D4-6F1D05D9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11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11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1176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1176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1176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1176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1176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1176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1176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176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1176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1176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1176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1176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1176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1176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1176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1176E"/>
    <w:rPr>
      <w:rFonts w:eastAsiaTheme="majorEastAsia" w:cstheme="majorBidi"/>
      <w:color w:val="272727" w:themeColor="text1" w:themeTint="D8"/>
    </w:rPr>
  </w:style>
  <w:style w:type="paragraph" w:styleId="KonuBal">
    <w:name w:val="Title"/>
    <w:basedOn w:val="Normal"/>
    <w:next w:val="Normal"/>
    <w:link w:val="KonuBalChar"/>
    <w:uiPriority w:val="10"/>
    <w:qFormat/>
    <w:rsid w:val="00D11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1176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1176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1176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1176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1176E"/>
    <w:rPr>
      <w:i/>
      <w:iCs/>
      <w:color w:val="404040" w:themeColor="text1" w:themeTint="BF"/>
    </w:rPr>
  </w:style>
  <w:style w:type="paragraph" w:styleId="ListeParagraf">
    <w:name w:val="List Paragraph"/>
    <w:basedOn w:val="Normal"/>
    <w:uiPriority w:val="34"/>
    <w:qFormat/>
    <w:rsid w:val="00D1176E"/>
    <w:pPr>
      <w:ind w:left="720"/>
      <w:contextualSpacing/>
    </w:pPr>
  </w:style>
  <w:style w:type="character" w:styleId="GlVurgulama">
    <w:name w:val="Intense Emphasis"/>
    <w:basedOn w:val="VarsaylanParagrafYazTipi"/>
    <w:uiPriority w:val="21"/>
    <w:qFormat/>
    <w:rsid w:val="00D1176E"/>
    <w:rPr>
      <w:i/>
      <w:iCs/>
      <w:color w:val="0F4761" w:themeColor="accent1" w:themeShade="BF"/>
    </w:rPr>
  </w:style>
  <w:style w:type="paragraph" w:styleId="GlAlnt">
    <w:name w:val="Intense Quote"/>
    <w:basedOn w:val="Normal"/>
    <w:next w:val="Normal"/>
    <w:link w:val="GlAlntChar"/>
    <w:uiPriority w:val="30"/>
    <w:qFormat/>
    <w:rsid w:val="00D11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1176E"/>
    <w:rPr>
      <w:i/>
      <w:iCs/>
      <w:color w:val="0F4761" w:themeColor="accent1" w:themeShade="BF"/>
    </w:rPr>
  </w:style>
  <w:style w:type="character" w:styleId="GlBavuru">
    <w:name w:val="Intense Reference"/>
    <w:basedOn w:val="VarsaylanParagrafYazTipi"/>
    <w:uiPriority w:val="32"/>
    <w:qFormat/>
    <w:rsid w:val="00D1176E"/>
    <w:rPr>
      <w:b/>
      <w:bCs/>
      <w:smallCaps/>
      <w:color w:val="0F4761" w:themeColor="accent1" w:themeShade="BF"/>
      <w:spacing w:val="5"/>
    </w:rPr>
  </w:style>
  <w:style w:type="character" w:styleId="Kpr">
    <w:name w:val="Hyperlink"/>
    <w:basedOn w:val="VarsaylanParagrafYazTipi"/>
    <w:uiPriority w:val="99"/>
    <w:unhideWhenUsed/>
    <w:rsid w:val="00D1176E"/>
    <w:rPr>
      <w:color w:val="467886" w:themeColor="hyperlink"/>
      <w:u w:val="single"/>
    </w:rPr>
  </w:style>
  <w:style w:type="character" w:styleId="zmlenmeyenBahsetme">
    <w:name w:val="Unresolved Mention"/>
    <w:basedOn w:val="VarsaylanParagrafYazTipi"/>
    <w:uiPriority w:val="99"/>
    <w:semiHidden/>
    <w:unhideWhenUsed/>
    <w:rsid w:val="00D11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83142">
      <w:bodyDiv w:val="1"/>
      <w:marLeft w:val="0"/>
      <w:marRight w:val="0"/>
      <w:marTop w:val="0"/>
      <w:marBottom w:val="0"/>
      <w:divBdr>
        <w:top w:val="none" w:sz="0" w:space="0" w:color="auto"/>
        <w:left w:val="none" w:sz="0" w:space="0" w:color="auto"/>
        <w:bottom w:val="none" w:sz="0" w:space="0" w:color="auto"/>
        <w:right w:val="none" w:sz="0" w:space="0" w:color="auto"/>
      </w:divBdr>
    </w:div>
    <w:div w:id="20671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12/20241212-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6096</Words>
  <Characters>34748</Characters>
  <Application>Microsoft Office Word</Application>
  <DocSecurity>0</DocSecurity>
  <Lines>289</Lines>
  <Paragraphs>81</Paragraphs>
  <ScaleCrop>false</ScaleCrop>
  <Company/>
  <LinksUpToDate>false</LinksUpToDate>
  <CharactersWithSpaces>40763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2024-12-13T06:40:00Z</dcterms:created>
  <dcterms:modified xsi:type="dcterms:W3CDTF">2024-12-13T06:40:00Z</dcterms:modified>
</cp:coreProperties>
</file>